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D768D" w:rsidRPr="0045604E" w:rsidRDefault="001D768D" w:rsidP="001D768D">
      <w:pPr>
        <w:pStyle w:val="Nadpis1"/>
        <w:shd w:val="clear" w:color="auto" w:fill="F6F6F6"/>
        <w:spacing w:before="0" w:beforeAutospacing="0" w:after="240" w:afterAutospacing="0"/>
        <w:rPr>
          <w:b w:val="0"/>
          <w:bCs w:val="0"/>
          <w:color w:val="353535"/>
          <w:sz w:val="24"/>
          <w:szCs w:val="24"/>
        </w:rPr>
      </w:pPr>
      <w:r w:rsidRPr="0045604E">
        <w:rPr>
          <w:color w:val="232323"/>
          <w:sz w:val="24"/>
          <w:szCs w:val="24"/>
        </w:rPr>
        <w:t xml:space="preserve">Zákon č. </w:t>
      </w:r>
      <w:r w:rsidRPr="0045604E">
        <w:rPr>
          <w:b w:val="0"/>
          <w:bCs w:val="0"/>
          <w:color w:val="353535"/>
          <w:sz w:val="24"/>
          <w:szCs w:val="24"/>
        </w:rPr>
        <w:t>155/1995 Sb. o důchodovém pojištění</w:t>
      </w:r>
    </w:p>
    <w:p w:rsidR="00631D76" w:rsidRDefault="00631D76" w:rsidP="00631D76">
      <w:pPr>
        <w:shd w:val="clear" w:color="auto" w:fill="FFFFFF"/>
        <w:spacing w:line="645" w:lineRule="atLeast"/>
        <w:jc w:val="center"/>
        <w:rPr>
          <w:rFonts w:ascii="Helvetica" w:hAnsi="Helvetica"/>
          <w:color w:val="007AC3"/>
        </w:rPr>
      </w:pPr>
      <w:r>
        <w:rPr>
          <w:rFonts w:ascii="Helvetica" w:hAnsi="Helvetica"/>
          <w:color w:val="007AC3"/>
        </w:rPr>
        <w:t>§ 12 </w:t>
      </w:r>
      <w:hyperlink r:id="rId4" w:history="1">
        <w:r>
          <w:rPr>
            <w:rStyle w:val="Hypertextovodkaz"/>
            <w:rFonts w:ascii="Helvetica" w:hAnsi="Helvetica"/>
            <w:color w:val="007AC3"/>
            <w:bdr w:val="dashed" w:sz="6" w:space="0" w:color="D9D9D9" w:frame="1"/>
          </w:rPr>
          <w:t>[Komentář WK]</w:t>
        </w:r>
      </w:hyperlink>
      <w:r>
        <w:rPr>
          <w:rFonts w:ascii="Helvetica" w:hAnsi="Helvetica"/>
          <w:color w:val="007AC3"/>
        </w:rPr>
        <w:t> </w:t>
      </w:r>
      <w:hyperlink r:id="rId5" w:history="1">
        <w:r>
          <w:rPr>
            <w:rStyle w:val="Hypertextovodkaz"/>
            <w:rFonts w:ascii="Helvetica" w:hAnsi="Helvetica"/>
            <w:color w:val="007AC3"/>
            <w:bdr w:val="dashed" w:sz="6" w:space="0" w:color="D9D9D9" w:frame="1"/>
          </w:rPr>
          <w:t>DZ</w:t>
        </w:r>
      </w:hyperlink>
    </w:p>
    <w:p w:rsidR="00631D76" w:rsidRDefault="00631D76" w:rsidP="00631D76">
      <w:pPr>
        <w:shd w:val="clear" w:color="auto" w:fill="FFFFFF"/>
        <w:spacing w:line="240" w:lineRule="auto"/>
        <w:rPr>
          <w:rFonts w:ascii="Helvetica" w:hAnsi="Helvetica"/>
          <w:color w:val="232323"/>
        </w:rPr>
      </w:pPr>
      <w:r>
        <w:rPr>
          <w:rFonts w:ascii="Helvetica" w:hAnsi="Helvetica"/>
          <w:color w:val="232323"/>
        </w:rPr>
        <w:t>(1) </w:t>
      </w:r>
      <w:bookmarkStart w:id="0" w:name="lema11"/>
      <w:bookmarkEnd w:id="0"/>
      <w:r>
        <w:rPr>
          <w:rFonts w:ascii="Helvetica" w:hAnsi="Helvetica"/>
          <w:color w:val="232323"/>
        </w:rPr>
        <w:fldChar w:fldCharType="begin"/>
      </w:r>
      <w:r>
        <w:rPr>
          <w:rFonts w:ascii="Helvetica" w:hAnsi="Helvetica"/>
          <w:color w:val="232323"/>
        </w:rPr>
        <w:instrText xml:space="preserve"> HYPERLINK "https://www.aspi.cz/products/lawText/1/43085/1/2?rem=n%C3%A1hradn%C3%AD%20doba%20poji%C5%A1t%C4%9Bn%C3%AD" \l "lema12" </w:instrText>
      </w:r>
      <w:r>
        <w:rPr>
          <w:rFonts w:ascii="Helvetica" w:hAnsi="Helvetica"/>
          <w:color w:val="232323"/>
        </w:rPr>
      </w:r>
      <w:r>
        <w:rPr>
          <w:rFonts w:ascii="Helvetica" w:hAnsi="Helvetica"/>
          <w:color w:val="232323"/>
        </w:rPr>
        <w:fldChar w:fldCharType="separate"/>
      </w:r>
      <w:r>
        <w:rPr>
          <w:rStyle w:val="Hypertextovodkaz"/>
          <w:rFonts w:ascii="Helvetica" w:hAnsi="Helvetica"/>
        </w:rPr>
        <w:t>Náhradní</w:t>
      </w:r>
      <w:r>
        <w:rPr>
          <w:rFonts w:ascii="Helvetica" w:hAnsi="Helvetica"/>
          <w:color w:val="232323"/>
        </w:rPr>
        <w:fldChar w:fldCharType="end"/>
      </w:r>
      <w:r>
        <w:rPr>
          <w:rFonts w:ascii="Helvetica" w:hAnsi="Helvetica"/>
          <w:color w:val="232323"/>
        </w:rPr>
        <w:t> </w:t>
      </w:r>
      <w:bookmarkStart w:id="1" w:name="lema12"/>
      <w:bookmarkEnd w:id="1"/>
      <w:r>
        <w:rPr>
          <w:rFonts w:ascii="Helvetica" w:hAnsi="Helvetica"/>
          <w:color w:val="232323"/>
        </w:rPr>
        <w:fldChar w:fldCharType="begin"/>
      </w:r>
      <w:r>
        <w:rPr>
          <w:rFonts w:ascii="Helvetica" w:hAnsi="Helvetica"/>
          <w:color w:val="232323"/>
        </w:rPr>
        <w:instrText xml:space="preserve"> HYPERLINK "https://www.aspi.cz/products/lawText/1/43085/1/2?rem=n%C3%A1hradn%C3%AD%20doba%20poji%C5%A1t%C4%9Bn%C3%AD" \l "lema13" </w:instrText>
      </w:r>
      <w:r>
        <w:rPr>
          <w:rFonts w:ascii="Helvetica" w:hAnsi="Helvetica"/>
          <w:color w:val="232323"/>
        </w:rPr>
      </w:r>
      <w:r>
        <w:rPr>
          <w:rFonts w:ascii="Helvetica" w:hAnsi="Helvetica"/>
          <w:color w:val="232323"/>
        </w:rPr>
        <w:fldChar w:fldCharType="separate"/>
      </w:r>
      <w:r>
        <w:rPr>
          <w:rStyle w:val="Hypertextovodkaz"/>
          <w:rFonts w:ascii="Helvetica" w:hAnsi="Helvetica"/>
        </w:rPr>
        <w:t>dobou</w:t>
      </w:r>
      <w:r>
        <w:rPr>
          <w:rFonts w:ascii="Helvetica" w:hAnsi="Helvetica"/>
          <w:color w:val="232323"/>
        </w:rPr>
        <w:fldChar w:fldCharType="end"/>
      </w:r>
      <w:r>
        <w:rPr>
          <w:rFonts w:ascii="Helvetica" w:hAnsi="Helvetica"/>
          <w:color w:val="232323"/>
        </w:rPr>
        <w:t> </w:t>
      </w:r>
      <w:bookmarkStart w:id="2" w:name="lema13"/>
      <w:bookmarkEnd w:id="2"/>
      <w:r>
        <w:rPr>
          <w:rFonts w:ascii="Helvetica" w:hAnsi="Helvetica"/>
          <w:color w:val="232323"/>
        </w:rPr>
        <w:fldChar w:fldCharType="begin"/>
      </w:r>
      <w:r>
        <w:rPr>
          <w:rFonts w:ascii="Helvetica" w:hAnsi="Helvetica"/>
          <w:color w:val="232323"/>
        </w:rPr>
        <w:instrText xml:space="preserve"> HYPERLINK "https://www.aspi.cz/products/lawText/1/43085/1/2?rem=n%C3%A1hradn%C3%AD%20doba%20poji%C5%A1t%C4%9Bn%C3%AD" \l "lema14" </w:instrText>
      </w:r>
      <w:r>
        <w:rPr>
          <w:rFonts w:ascii="Helvetica" w:hAnsi="Helvetica"/>
          <w:color w:val="232323"/>
        </w:rPr>
      </w:r>
      <w:r>
        <w:rPr>
          <w:rFonts w:ascii="Helvetica" w:hAnsi="Helvetica"/>
          <w:color w:val="232323"/>
        </w:rPr>
        <w:fldChar w:fldCharType="separate"/>
      </w:r>
      <w:r>
        <w:rPr>
          <w:rStyle w:val="Hypertextovodkaz"/>
          <w:rFonts w:ascii="Helvetica" w:hAnsi="Helvetica"/>
        </w:rPr>
        <w:t>pojištění</w:t>
      </w:r>
      <w:r>
        <w:rPr>
          <w:rFonts w:ascii="Helvetica" w:hAnsi="Helvetica"/>
          <w:color w:val="232323"/>
        </w:rPr>
        <w:fldChar w:fldCharType="end"/>
      </w:r>
      <w:r>
        <w:rPr>
          <w:rFonts w:ascii="Helvetica" w:hAnsi="Helvetica"/>
          <w:color w:val="232323"/>
        </w:rPr>
        <w:t> je po 31. prosinci 1995 doba účasti na pojištění osob uvedených v </w:t>
      </w:r>
      <w:hyperlink r:id="rId6" w:history="1">
        <w:r>
          <w:rPr>
            <w:rStyle w:val="Hypertextovodkaz"/>
            <w:rFonts w:ascii="Helvetica" w:hAnsi="Helvetica"/>
            <w:color w:val="005B92"/>
          </w:rPr>
          <w:t>§ 5 odst. 2</w:t>
        </w:r>
      </w:hyperlink>
      <w:r>
        <w:rPr>
          <w:rFonts w:ascii="Helvetica" w:hAnsi="Helvetica"/>
          <w:color w:val="232323"/>
        </w:rPr>
        <w:t>; podmínkou pro to, aby se tato </w:t>
      </w:r>
      <w:bookmarkStart w:id="3" w:name="lema14"/>
      <w:bookmarkEnd w:id="3"/>
      <w:r>
        <w:rPr>
          <w:rFonts w:ascii="Helvetica" w:hAnsi="Helvetica"/>
          <w:color w:val="232323"/>
        </w:rPr>
        <w:fldChar w:fldCharType="begin"/>
      </w:r>
      <w:r>
        <w:rPr>
          <w:rFonts w:ascii="Helvetica" w:hAnsi="Helvetica"/>
          <w:color w:val="232323"/>
        </w:rPr>
        <w:instrText xml:space="preserve"> HYPERLINK "https://www.aspi.cz/products/lawText/1/43085/1/2?rem=n%C3%A1hradn%C3%AD%20doba%20poji%C5%A1t%C4%9Bn%C3%AD" \l "lema15" </w:instrText>
      </w:r>
      <w:r>
        <w:rPr>
          <w:rFonts w:ascii="Helvetica" w:hAnsi="Helvetica"/>
          <w:color w:val="232323"/>
        </w:rPr>
      </w:r>
      <w:r>
        <w:rPr>
          <w:rFonts w:ascii="Helvetica" w:hAnsi="Helvetica"/>
          <w:color w:val="232323"/>
        </w:rPr>
        <w:fldChar w:fldCharType="separate"/>
      </w:r>
      <w:r>
        <w:rPr>
          <w:rStyle w:val="Hypertextovodkaz"/>
          <w:rFonts w:ascii="Helvetica" w:hAnsi="Helvetica"/>
        </w:rPr>
        <w:t>doba</w:t>
      </w:r>
      <w:r>
        <w:rPr>
          <w:rFonts w:ascii="Helvetica" w:hAnsi="Helvetica"/>
          <w:color w:val="232323"/>
        </w:rPr>
        <w:fldChar w:fldCharType="end"/>
      </w:r>
      <w:r>
        <w:rPr>
          <w:rFonts w:ascii="Helvetica" w:hAnsi="Helvetica"/>
          <w:color w:val="232323"/>
        </w:rPr>
        <w:t> účasti na </w:t>
      </w:r>
      <w:bookmarkStart w:id="4" w:name="lema15"/>
      <w:bookmarkEnd w:id="4"/>
      <w:r>
        <w:rPr>
          <w:rFonts w:ascii="Helvetica" w:hAnsi="Helvetica"/>
          <w:color w:val="232323"/>
        </w:rPr>
        <w:fldChar w:fldCharType="begin"/>
      </w:r>
      <w:r>
        <w:rPr>
          <w:rFonts w:ascii="Helvetica" w:hAnsi="Helvetica"/>
          <w:color w:val="232323"/>
        </w:rPr>
        <w:instrText xml:space="preserve"> HYPERLINK "https://www.aspi.cz/products/lawText/1/43085/1/2?rem=n%C3%A1hradn%C3%AD%20doba%20poji%C5%A1t%C4%9Bn%C3%AD" \l "lema16" </w:instrText>
      </w:r>
      <w:r>
        <w:rPr>
          <w:rFonts w:ascii="Helvetica" w:hAnsi="Helvetica"/>
          <w:color w:val="232323"/>
        </w:rPr>
      </w:r>
      <w:r>
        <w:rPr>
          <w:rFonts w:ascii="Helvetica" w:hAnsi="Helvetica"/>
          <w:color w:val="232323"/>
        </w:rPr>
        <w:fldChar w:fldCharType="separate"/>
      </w:r>
      <w:r>
        <w:rPr>
          <w:rStyle w:val="Hypertextovodkaz"/>
          <w:rFonts w:ascii="Helvetica" w:hAnsi="Helvetica"/>
        </w:rPr>
        <w:t>pojištění</w:t>
      </w:r>
      <w:r>
        <w:rPr>
          <w:rFonts w:ascii="Helvetica" w:hAnsi="Helvetica"/>
          <w:color w:val="232323"/>
        </w:rPr>
        <w:fldChar w:fldCharType="end"/>
      </w:r>
      <w:r>
        <w:rPr>
          <w:rFonts w:ascii="Helvetica" w:hAnsi="Helvetica"/>
          <w:color w:val="232323"/>
        </w:rPr>
        <w:t> hodnotila jako </w:t>
      </w:r>
      <w:bookmarkStart w:id="5" w:name="lema16"/>
      <w:bookmarkEnd w:id="5"/>
      <w:r>
        <w:rPr>
          <w:rFonts w:ascii="Helvetica" w:hAnsi="Helvetica"/>
          <w:color w:val="232323"/>
        </w:rPr>
        <w:fldChar w:fldCharType="begin"/>
      </w:r>
      <w:r>
        <w:rPr>
          <w:rFonts w:ascii="Helvetica" w:hAnsi="Helvetica"/>
          <w:color w:val="232323"/>
        </w:rPr>
        <w:instrText xml:space="preserve"> HYPERLINK "https://www.aspi.cz/products/lawText/1/43085/1/2?rem=n%C3%A1hradn%C3%AD%20doba%20poji%C5%A1t%C4%9Bn%C3%AD" \l "lema17" </w:instrText>
      </w:r>
      <w:r>
        <w:rPr>
          <w:rFonts w:ascii="Helvetica" w:hAnsi="Helvetica"/>
          <w:color w:val="232323"/>
        </w:rPr>
      </w:r>
      <w:r>
        <w:rPr>
          <w:rFonts w:ascii="Helvetica" w:hAnsi="Helvetica"/>
          <w:color w:val="232323"/>
        </w:rPr>
        <w:fldChar w:fldCharType="separate"/>
      </w:r>
      <w:r>
        <w:rPr>
          <w:rStyle w:val="Hypertextovodkaz"/>
          <w:rFonts w:ascii="Helvetica" w:hAnsi="Helvetica"/>
        </w:rPr>
        <w:t>náhradní</w:t>
      </w:r>
      <w:r>
        <w:rPr>
          <w:rFonts w:ascii="Helvetica" w:hAnsi="Helvetica"/>
          <w:color w:val="232323"/>
        </w:rPr>
        <w:fldChar w:fldCharType="end"/>
      </w:r>
      <w:r>
        <w:rPr>
          <w:rFonts w:ascii="Helvetica" w:hAnsi="Helvetica"/>
          <w:color w:val="232323"/>
        </w:rPr>
        <w:t> </w:t>
      </w:r>
      <w:bookmarkStart w:id="6" w:name="lema17"/>
      <w:bookmarkEnd w:id="6"/>
      <w:r>
        <w:rPr>
          <w:rFonts w:ascii="Helvetica" w:hAnsi="Helvetica"/>
          <w:color w:val="232323"/>
        </w:rPr>
        <w:fldChar w:fldCharType="begin"/>
      </w:r>
      <w:r>
        <w:rPr>
          <w:rFonts w:ascii="Helvetica" w:hAnsi="Helvetica"/>
          <w:color w:val="232323"/>
        </w:rPr>
        <w:instrText xml:space="preserve"> HYPERLINK "https://www.aspi.cz/products/lawText/1/43085/1/2?rem=n%C3%A1hradn%C3%AD%20doba%20poji%C5%A1t%C4%9Bn%C3%AD" \l "lema18" </w:instrText>
      </w:r>
      <w:r>
        <w:rPr>
          <w:rFonts w:ascii="Helvetica" w:hAnsi="Helvetica"/>
          <w:color w:val="232323"/>
        </w:rPr>
      </w:r>
      <w:r>
        <w:rPr>
          <w:rFonts w:ascii="Helvetica" w:hAnsi="Helvetica"/>
          <w:color w:val="232323"/>
        </w:rPr>
        <w:fldChar w:fldCharType="separate"/>
      </w:r>
      <w:r>
        <w:rPr>
          <w:rStyle w:val="Hypertextovodkaz"/>
          <w:rFonts w:ascii="Helvetica" w:hAnsi="Helvetica"/>
        </w:rPr>
        <w:t>doba</w:t>
      </w:r>
      <w:r>
        <w:rPr>
          <w:rFonts w:ascii="Helvetica" w:hAnsi="Helvetica"/>
          <w:color w:val="232323"/>
        </w:rPr>
        <w:fldChar w:fldCharType="end"/>
      </w:r>
      <w:r>
        <w:rPr>
          <w:rFonts w:ascii="Helvetica" w:hAnsi="Helvetica"/>
          <w:color w:val="232323"/>
        </w:rPr>
        <w:t> </w:t>
      </w:r>
      <w:bookmarkStart w:id="7" w:name="lema18"/>
      <w:bookmarkEnd w:id="7"/>
      <w:r>
        <w:rPr>
          <w:rFonts w:ascii="Helvetica" w:hAnsi="Helvetica"/>
          <w:color w:val="232323"/>
        </w:rPr>
        <w:fldChar w:fldCharType="begin"/>
      </w:r>
      <w:r>
        <w:rPr>
          <w:rFonts w:ascii="Helvetica" w:hAnsi="Helvetica"/>
          <w:color w:val="232323"/>
        </w:rPr>
        <w:instrText xml:space="preserve"> HYPERLINK "https://www.aspi.cz/products/lawText/1/43085/1/2?rem=n%C3%A1hradn%C3%AD%20doba%20poji%C5%A1t%C4%9Bn%C3%AD" \l "lema19" </w:instrText>
      </w:r>
      <w:r>
        <w:rPr>
          <w:rFonts w:ascii="Helvetica" w:hAnsi="Helvetica"/>
          <w:color w:val="232323"/>
        </w:rPr>
      </w:r>
      <w:r>
        <w:rPr>
          <w:rFonts w:ascii="Helvetica" w:hAnsi="Helvetica"/>
          <w:color w:val="232323"/>
        </w:rPr>
        <w:fldChar w:fldCharType="separate"/>
      </w:r>
      <w:r>
        <w:rPr>
          <w:rStyle w:val="Hypertextovodkaz"/>
          <w:rFonts w:ascii="Helvetica" w:hAnsi="Helvetica"/>
        </w:rPr>
        <w:t>pojištění,</w:t>
      </w:r>
      <w:r>
        <w:rPr>
          <w:rFonts w:ascii="Helvetica" w:hAnsi="Helvetica"/>
          <w:color w:val="232323"/>
        </w:rPr>
        <w:fldChar w:fldCharType="end"/>
      </w:r>
      <w:r>
        <w:rPr>
          <w:rFonts w:ascii="Helvetica" w:hAnsi="Helvetica"/>
          <w:color w:val="232323"/>
        </w:rPr>
        <w:t> je, s výjimkou </w:t>
      </w:r>
      <w:bookmarkStart w:id="8" w:name="lema19"/>
      <w:bookmarkEnd w:id="8"/>
      <w:r>
        <w:rPr>
          <w:rFonts w:ascii="Helvetica" w:hAnsi="Helvetica"/>
          <w:color w:val="232323"/>
        </w:rPr>
        <w:fldChar w:fldCharType="begin"/>
      </w:r>
      <w:r>
        <w:rPr>
          <w:rFonts w:ascii="Helvetica" w:hAnsi="Helvetica"/>
          <w:color w:val="232323"/>
        </w:rPr>
        <w:instrText xml:space="preserve"> HYPERLINK "https://www.aspi.cz/products/lawText/1/43085/1/2?rem=n%C3%A1hradn%C3%AD%20doba%20poji%C5%A1t%C4%9Bn%C3%AD" \l "lema20" </w:instrText>
      </w:r>
      <w:r>
        <w:rPr>
          <w:rFonts w:ascii="Helvetica" w:hAnsi="Helvetica"/>
          <w:color w:val="232323"/>
        </w:rPr>
      </w:r>
      <w:r>
        <w:rPr>
          <w:rFonts w:ascii="Helvetica" w:hAnsi="Helvetica"/>
          <w:color w:val="232323"/>
        </w:rPr>
        <w:fldChar w:fldCharType="separate"/>
      </w:r>
      <w:r>
        <w:rPr>
          <w:rStyle w:val="Hypertextovodkaz"/>
          <w:rFonts w:ascii="Helvetica" w:hAnsi="Helvetica"/>
        </w:rPr>
        <w:t>doby</w:t>
      </w:r>
      <w:r>
        <w:rPr>
          <w:rFonts w:ascii="Helvetica" w:hAnsi="Helvetica"/>
          <w:color w:val="232323"/>
        </w:rPr>
        <w:fldChar w:fldCharType="end"/>
      </w:r>
      <w:r>
        <w:rPr>
          <w:rFonts w:ascii="Helvetica" w:hAnsi="Helvetica"/>
          <w:color w:val="232323"/>
        </w:rPr>
        <w:t> účasti na pojištění podle </w:t>
      </w:r>
      <w:hyperlink r:id="rId7" w:history="1">
        <w:r>
          <w:rPr>
            <w:rStyle w:val="Hypertextovodkaz"/>
            <w:rFonts w:ascii="Helvetica" w:hAnsi="Helvetica"/>
            <w:color w:val="005B92"/>
          </w:rPr>
          <w:t>§ 5 odst. 2 písm. g)</w:t>
        </w:r>
      </w:hyperlink>
      <w:r>
        <w:rPr>
          <w:rFonts w:ascii="Helvetica" w:hAnsi="Helvetica"/>
          <w:color w:val="232323"/>
        </w:rPr>
        <w:t xml:space="preserve">, že byla získána na území České republiky a </w:t>
      </w:r>
      <w:r w:rsidRPr="001D768D">
        <w:rPr>
          <w:rFonts w:ascii="Helvetica" w:hAnsi="Helvetica"/>
          <w:b/>
          <w:color w:val="232323"/>
        </w:rPr>
        <w:t>že doba pojištění trvala aspoň jeden rok.</w:t>
      </w:r>
      <w:r w:rsidRPr="001D768D">
        <w:rPr>
          <w:rFonts w:ascii="Helvetica" w:hAnsi="Helvetica"/>
          <w:color w:val="232323"/>
        </w:rPr>
        <w:t xml:space="preserve"> Podmínkou pro to, aby se doba účasti osob uvedených v </w:t>
      </w:r>
      <w:hyperlink r:id="rId8" w:history="1">
        <w:r w:rsidRPr="001D768D">
          <w:rPr>
            <w:rStyle w:val="Hypertextovodkaz"/>
            <w:rFonts w:ascii="Helvetica" w:hAnsi="Helvetica"/>
            <w:color w:val="005B92"/>
          </w:rPr>
          <w:t>§ 5 odst. 2</w:t>
        </w:r>
      </w:hyperlink>
      <w:r w:rsidRPr="001D768D">
        <w:rPr>
          <w:rFonts w:ascii="Helvetica" w:hAnsi="Helvetica"/>
          <w:color w:val="232323"/>
        </w:rPr>
        <w:t> hodnotila po 31. prosinci 2011 jako </w:t>
      </w:r>
      <w:bookmarkStart w:id="9" w:name="lema20"/>
      <w:bookmarkEnd w:id="9"/>
      <w:r w:rsidRPr="001D768D">
        <w:rPr>
          <w:rFonts w:ascii="Helvetica" w:hAnsi="Helvetica"/>
          <w:color w:val="232323"/>
        </w:rPr>
        <w:fldChar w:fldCharType="begin"/>
      </w:r>
      <w:r w:rsidRPr="001D768D">
        <w:rPr>
          <w:rFonts w:ascii="Helvetica" w:hAnsi="Helvetica"/>
          <w:color w:val="232323"/>
        </w:rPr>
        <w:instrText xml:space="preserve"> HYPERLINK "https://www.aspi.cz/products/lawText/1/43085/1/2?rem=n%C3%A1hradn%C3%AD%20doba%20poji%C5%A1t%C4%9Bn%C3%AD" \l "lema21" </w:instrText>
      </w:r>
      <w:r w:rsidRPr="001D768D">
        <w:rPr>
          <w:rFonts w:ascii="Helvetica" w:hAnsi="Helvetica"/>
          <w:color w:val="232323"/>
        </w:rPr>
      </w:r>
      <w:r w:rsidRPr="001D768D">
        <w:rPr>
          <w:rFonts w:ascii="Helvetica" w:hAnsi="Helvetica"/>
          <w:color w:val="232323"/>
        </w:rPr>
        <w:fldChar w:fldCharType="separate"/>
      </w:r>
      <w:r w:rsidRPr="001D768D">
        <w:rPr>
          <w:rStyle w:val="Hypertextovodkaz"/>
          <w:rFonts w:ascii="Helvetica" w:hAnsi="Helvetica"/>
        </w:rPr>
        <w:t>náhradní</w:t>
      </w:r>
      <w:r w:rsidRPr="001D768D">
        <w:rPr>
          <w:rFonts w:ascii="Helvetica" w:hAnsi="Helvetica"/>
          <w:color w:val="232323"/>
        </w:rPr>
        <w:fldChar w:fldCharType="end"/>
      </w:r>
      <w:r w:rsidRPr="001D768D">
        <w:rPr>
          <w:rFonts w:ascii="Helvetica" w:hAnsi="Helvetica"/>
          <w:color w:val="232323"/>
        </w:rPr>
        <w:t> </w:t>
      </w:r>
      <w:bookmarkStart w:id="10" w:name="lema21"/>
      <w:bookmarkEnd w:id="10"/>
      <w:r w:rsidRPr="001D768D">
        <w:rPr>
          <w:rFonts w:ascii="Helvetica" w:hAnsi="Helvetica"/>
          <w:color w:val="232323"/>
        </w:rPr>
        <w:fldChar w:fldCharType="begin"/>
      </w:r>
      <w:r w:rsidRPr="001D768D">
        <w:rPr>
          <w:rFonts w:ascii="Helvetica" w:hAnsi="Helvetica"/>
          <w:color w:val="232323"/>
        </w:rPr>
        <w:instrText xml:space="preserve"> HYPERLINK "https://www.aspi.cz/products/lawText/1/43085/1/2?rem=n%C3%A1hradn%C3%AD%20doba%20poji%C5%A1t%C4%9Bn%C3%AD" \l "lema22" </w:instrText>
      </w:r>
      <w:r w:rsidRPr="001D768D">
        <w:rPr>
          <w:rFonts w:ascii="Helvetica" w:hAnsi="Helvetica"/>
          <w:color w:val="232323"/>
        </w:rPr>
      </w:r>
      <w:r w:rsidRPr="001D768D">
        <w:rPr>
          <w:rFonts w:ascii="Helvetica" w:hAnsi="Helvetica"/>
          <w:color w:val="232323"/>
        </w:rPr>
        <w:fldChar w:fldCharType="separate"/>
      </w:r>
      <w:r w:rsidRPr="001D768D">
        <w:rPr>
          <w:rStyle w:val="Hypertextovodkaz"/>
          <w:rFonts w:ascii="Helvetica" w:hAnsi="Helvetica"/>
        </w:rPr>
        <w:t>doba</w:t>
      </w:r>
      <w:r w:rsidRPr="001D768D">
        <w:rPr>
          <w:rFonts w:ascii="Helvetica" w:hAnsi="Helvetica"/>
          <w:color w:val="232323"/>
        </w:rPr>
        <w:fldChar w:fldCharType="end"/>
      </w:r>
      <w:r w:rsidRPr="001D768D">
        <w:rPr>
          <w:rFonts w:ascii="Helvetica" w:hAnsi="Helvetica"/>
          <w:color w:val="232323"/>
        </w:rPr>
        <w:t> </w:t>
      </w:r>
      <w:bookmarkStart w:id="11" w:name="lema22"/>
      <w:bookmarkEnd w:id="11"/>
      <w:r w:rsidRPr="001D768D">
        <w:rPr>
          <w:rFonts w:ascii="Helvetica" w:hAnsi="Helvetica"/>
          <w:color w:val="232323"/>
        </w:rPr>
        <w:fldChar w:fldCharType="begin"/>
      </w:r>
      <w:r w:rsidRPr="001D768D">
        <w:rPr>
          <w:rFonts w:ascii="Helvetica" w:hAnsi="Helvetica"/>
          <w:color w:val="232323"/>
        </w:rPr>
        <w:instrText xml:space="preserve"> HYPERLINK "https://www.aspi.cz/products/lawText/1/43085/1/2?rem=n%C3%A1hradn%C3%AD%20doba%20poji%C5%A1t%C4%9Bn%C3%AD" \l "lema23" </w:instrText>
      </w:r>
      <w:r w:rsidRPr="001D768D">
        <w:rPr>
          <w:rFonts w:ascii="Helvetica" w:hAnsi="Helvetica"/>
          <w:color w:val="232323"/>
        </w:rPr>
      </w:r>
      <w:r w:rsidRPr="001D768D">
        <w:rPr>
          <w:rFonts w:ascii="Helvetica" w:hAnsi="Helvetica"/>
          <w:color w:val="232323"/>
        </w:rPr>
        <w:fldChar w:fldCharType="separate"/>
      </w:r>
      <w:r w:rsidRPr="001D768D">
        <w:rPr>
          <w:rStyle w:val="Hypertextovodkaz"/>
          <w:rFonts w:ascii="Helvetica" w:hAnsi="Helvetica"/>
        </w:rPr>
        <w:t>pojištění,</w:t>
      </w:r>
      <w:r w:rsidRPr="001D768D">
        <w:rPr>
          <w:rFonts w:ascii="Helvetica" w:hAnsi="Helvetica"/>
          <w:color w:val="232323"/>
        </w:rPr>
        <w:fldChar w:fldCharType="end"/>
      </w:r>
      <w:r w:rsidRPr="001D768D">
        <w:rPr>
          <w:rFonts w:ascii="Helvetica" w:hAnsi="Helvetica"/>
          <w:color w:val="232323"/>
        </w:rPr>
        <w:t> je, že pojištěnec po dobu trvání této účasti byl v České republice účasten důchodového pojištění z jiného důvodu, nemocenského pojištění nebo zdravotního pojištění anebo, bydlel-li v České republice, jako poživatel důchodu nebo rodinný příslušník odvozoval své nároky ze zdravotního pojištění v jiném členském státě Evropské unie; za účast na zdravotním pojištění v České republice se však pro tyto účely nepovažuje taková účast na tomto zdravotním pojištění, která je pouze odvozeným nárokem rodinného příslušníka z účasti jiné osoby na tomto pojištění. Podmínkou pro to, aby se doba účasti na pojištění osob uvedených v </w:t>
      </w:r>
      <w:hyperlink r:id="rId9" w:history="1">
        <w:r w:rsidRPr="001D768D">
          <w:rPr>
            <w:rStyle w:val="Hypertextovodkaz"/>
            <w:rFonts w:ascii="Helvetica" w:hAnsi="Helvetica"/>
            <w:color w:val="005B92"/>
          </w:rPr>
          <w:t>§ 5 odst. 2 písm. d)</w:t>
        </w:r>
      </w:hyperlink>
      <w:r w:rsidRPr="001D768D">
        <w:rPr>
          <w:rFonts w:ascii="Helvetica" w:hAnsi="Helvetica"/>
          <w:color w:val="232323"/>
        </w:rPr>
        <w:t> hodnotila jako </w:t>
      </w:r>
      <w:bookmarkStart w:id="12" w:name="lema23"/>
      <w:bookmarkEnd w:id="12"/>
      <w:r w:rsidRPr="001D768D">
        <w:rPr>
          <w:rFonts w:ascii="Helvetica" w:hAnsi="Helvetica"/>
          <w:color w:val="232323"/>
        </w:rPr>
        <w:fldChar w:fldCharType="begin"/>
      </w:r>
      <w:r w:rsidRPr="001D768D">
        <w:rPr>
          <w:rFonts w:ascii="Helvetica" w:hAnsi="Helvetica"/>
          <w:color w:val="232323"/>
        </w:rPr>
        <w:instrText xml:space="preserve"> HYPERLINK "https://www.aspi.cz/products/lawText/1/43085/1/2?rem=n%C3%A1hradn%C3%AD%20doba%20poji%C5%A1t%C4%9Bn%C3%AD" \l "lema24" </w:instrText>
      </w:r>
      <w:r w:rsidRPr="001D768D">
        <w:rPr>
          <w:rFonts w:ascii="Helvetica" w:hAnsi="Helvetica"/>
          <w:color w:val="232323"/>
        </w:rPr>
      </w:r>
      <w:r w:rsidRPr="001D768D">
        <w:rPr>
          <w:rFonts w:ascii="Helvetica" w:hAnsi="Helvetica"/>
          <w:color w:val="232323"/>
        </w:rPr>
        <w:fldChar w:fldCharType="separate"/>
      </w:r>
      <w:r w:rsidRPr="001D768D">
        <w:rPr>
          <w:rStyle w:val="Hypertextovodkaz"/>
          <w:rFonts w:ascii="Helvetica" w:hAnsi="Helvetica"/>
        </w:rPr>
        <w:t>náhradní</w:t>
      </w:r>
      <w:r w:rsidRPr="001D768D">
        <w:rPr>
          <w:rFonts w:ascii="Helvetica" w:hAnsi="Helvetica"/>
          <w:color w:val="232323"/>
        </w:rPr>
        <w:fldChar w:fldCharType="end"/>
      </w:r>
      <w:r w:rsidRPr="001D768D">
        <w:rPr>
          <w:rFonts w:ascii="Helvetica" w:hAnsi="Helvetica"/>
          <w:color w:val="232323"/>
        </w:rPr>
        <w:t> </w:t>
      </w:r>
      <w:bookmarkStart w:id="13" w:name="lema24"/>
      <w:bookmarkEnd w:id="13"/>
      <w:r w:rsidRPr="001D768D">
        <w:rPr>
          <w:rFonts w:ascii="Helvetica" w:hAnsi="Helvetica"/>
          <w:color w:val="232323"/>
        </w:rPr>
        <w:fldChar w:fldCharType="begin"/>
      </w:r>
      <w:r w:rsidRPr="001D768D">
        <w:rPr>
          <w:rFonts w:ascii="Helvetica" w:hAnsi="Helvetica"/>
          <w:color w:val="232323"/>
        </w:rPr>
        <w:instrText xml:space="preserve"> HYPERLINK "https://www.aspi.cz/products/lawText/1/43085/1/2?rem=n%C3%A1hradn%C3%AD%20doba%20poji%C5%A1t%C4%9Bn%C3%AD" \l "lema25" </w:instrText>
      </w:r>
      <w:r w:rsidRPr="001D768D">
        <w:rPr>
          <w:rFonts w:ascii="Helvetica" w:hAnsi="Helvetica"/>
          <w:color w:val="232323"/>
        </w:rPr>
      </w:r>
      <w:r w:rsidRPr="001D768D">
        <w:rPr>
          <w:rFonts w:ascii="Helvetica" w:hAnsi="Helvetica"/>
          <w:color w:val="232323"/>
        </w:rPr>
        <w:fldChar w:fldCharType="separate"/>
      </w:r>
      <w:r w:rsidRPr="001D768D">
        <w:rPr>
          <w:rStyle w:val="Hypertextovodkaz"/>
          <w:rFonts w:ascii="Helvetica" w:hAnsi="Helvetica"/>
        </w:rPr>
        <w:t>doba</w:t>
      </w:r>
      <w:r w:rsidRPr="001D768D">
        <w:rPr>
          <w:rFonts w:ascii="Helvetica" w:hAnsi="Helvetica"/>
          <w:color w:val="232323"/>
        </w:rPr>
        <w:fldChar w:fldCharType="end"/>
      </w:r>
      <w:r w:rsidRPr="001D768D">
        <w:rPr>
          <w:rFonts w:ascii="Helvetica" w:hAnsi="Helvetica"/>
          <w:color w:val="232323"/>
        </w:rPr>
        <w:t> </w:t>
      </w:r>
      <w:bookmarkStart w:id="14" w:name="lema25"/>
      <w:bookmarkEnd w:id="14"/>
      <w:r w:rsidRPr="001D768D">
        <w:rPr>
          <w:rFonts w:ascii="Helvetica" w:hAnsi="Helvetica"/>
          <w:color w:val="232323"/>
        </w:rPr>
        <w:fldChar w:fldCharType="begin"/>
      </w:r>
      <w:r w:rsidRPr="001D768D">
        <w:rPr>
          <w:rFonts w:ascii="Helvetica" w:hAnsi="Helvetica"/>
          <w:color w:val="232323"/>
        </w:rPr>
        <w:instrText xml:space="preserve"> HYPERLINK "https://www.aspi.cz/products/lawText/1/43085/1/2?rem=n%C3%A1hradn%C3%AD%20doba%20poji%C5%A1t%C4%9Bn%C3%AD" \l "lema26" </w:instrText>
      </w:r>
      <w:r w:rsidRPr="001D768D">
        <w:rPr>
          <w:rFonts w:ascii="Helvetica" w:hAnsi="Helvetica"/>
          <w:color w:val="232323"/>
        </w:rPr>
      </w:r>
      <w:r w:rsidRPr="001D768D">
        <w:rPr>
          <w:rFonts w:ascii="Helvetica" w:hAnsi="Helvetica"/>
          <w:color w:val="232323"/>
        </w:rPr>
        <w:fldChar w:fldCharType="separate"/>
      </w:r>
      <w:r w:rsidRPr="001D768D">
        <w:rPr>
          <w:rStyle w:val="Hypertextovodkaz"/>
          <w:rFonts w:ascii="Helvetica" w:hAnsi="Helvetica"/>
        </w:rPr>
        <w:t>pojištění,</w:t>
      </w:r>
      <w:r w:rsidRPr="001D768D">
        <w:rPr>
          <w:rFonts w:ascii="Helvetica" w:hAnsi="Helvetica"/>
          <w:color w:val="232323"/>
        </w:rPr>
        <w:fldChar w:fldCharType="end"/>
      </w:r>
      <w:r w:rsidRPr="001D768D">
        <w:rPr>
          <w:rFonts w:ascii="Helvetica" w:hAnsi="Helvetica"/>
          <w:color w:val="232323"/>
        </w:rPr>
        <w:t> je, že o </w:t>
      </w:r>
      <w:bookmarkStart w:id="15" w:name="lema26"/>
      <w:bookmarkEnd w:id="15"/>
      <w:r w:rsidRPr="001D768D">
        <w:rPr>
          <w:rFonts w:ascii="Helvetica" w:hAnsi="Helvetica"/>
          <w:color w:val="232323"/>
        </w:rPr>
        <w:fldChar w:fldCharType="begin"/>
      </w:r>
      <w:r w:rsidRPr="001D768D">
        <w:rPr>
          <w:rFonts w:ascii="Helvetica" w:hAnsi="Helvetica"/>
          <w:color w:val="232323"/>
        </w:rPr>
        <w:instrText xml:space="preserve"> HYPERLINK "https://www.aspi.cz/products/lawText/1/43085/1/2?rem=n%C3%A1hradn%C3%AD%20doba%20poji%C5%A1t%C4%9Bn%C3%AD" \l "lema27" </w:instrText>
      </w:r>
      <w:r w:rsidRPr="001D768D">
        <w:rPr>
          <w:rFonts w:ascii="Helvetica" w:hAnsi="Helvetica"/>
          <w:color w:val="232323"/>
        </w:rPr>
      </w:r>
      <w:r w:rsidRPr="001D768D">
        <w:rPr>
          <w:rFonts w:ascii="Helvetica" w:hAnsi="Helvetica"/>
          <w:color w:val="232323"/>
        </w:rPr>
        <w:fldChar w:fldCharType="separate"/>
      </w:r>
      <w:r w:rsidRPr="001D768D">
        <w:rPr>
          <w:rStyle w:val="Hypertextovodkaz"/>
          <w:rFonts w:ascii="Helvetica" w:hAnsi="Helvetica"/>
        </w:rPr>
        <w:t>době</w:t>
      </w:r>
      <w:r w:rsidRPr="001D768D">
        <w:rPr>
          <w:rFonts w:ascii="Helvetica" w:hAnsi="Helvetica"/>
          <w:color w:val="232323"/>
        </w:rPr>
        <w:fldChar w:fldCharType="end"/>
      </w:r>
      <w:r w:rsidRPr="001D768D">
        <w:rPr>
          <w:rFonts w:ascii="Helvetica" w:hAnsi="Helvetica"/>
          <w:color w:val="232323"/>
        </w:rPr>
        <w:t> osobní péče o osobu mladší 10 let, která je závislá na pomoci jiné osoby ve stupni I (lehká závislost), nebo o osobu, která je závislá na pomoci jiné osoby ve stupni II (středně těžká závislost) nebo ve stupni III (těžká závislost) anebo ve stupni IV (úplná závislost)</w:t>
      </w:r>
      <w:r w:rsidRPr="001D768D">
        <w:rPr>
          <w:rFonts w:ascii="Helvetica" w:hAnsi="Helvetica"/>
          <w:color w:val="232323"/>
          <w:sz w:val="18"/>
          <w:szCs w:val="18"/>
          <w:vertAlign w:val="superscript"/>
        </w:rPr>
        <w:t>5c)</w:t>
      </w:r>
      <w:r w:rsidRPr="001D768D">
        <w:rPr>
          <w:rFonts w:ascii="Helvetica" w:hAnsi="Helvetica"/>
          <w:color w:val="232323"/>
        </w:rPr>
        <w:t>, rozhodl příslušný orgán sociálního zabezpečení podle zvláštního právního předpisu</w:t>
      </w:r>
      <w:r w:rsidRPr="001D768D">
        <w:rPr>
          <w:rFonts w:ascii="Helvetica" w:hAnsi="Helvetica"/>
          <w:color w:val="232323"/>
          <w:sz w:val="18"/>
          <w:szCs w:val="18"/>
          <w:vertAlign w:val="superscript"/>
        </w:rPr>
        <w:t>17c)</w:t>
      </w:r>
      <w:r w:rsidRPr="001D768D">
        <w:rPr>
          <w:rFonts w:ascii="Helvetica" w:hAnsi="Helvetica"/>
          <w:color w:val="232323"/>
        </w:rPr>
        <w:t>.</w:t>
      </w:r>
    </w:p>
    <w:p w:rsidR="00631D76" w:rsidRDefault="00631D76" w:rsidP="00631D76">
      <w:pPr>
        <w:shd w:val="clear" w:color="auto" w:fill="FFFFFF"/>
        <w:rPr>
          <w:rFonts w:ascii="Helvetica" w:hAnsi="Helvetica"/>
          <w:color w:val="232323"/>
        </w:rPr>
      </w:pPr>
      <w:r>
        <w:rPr>
          <w:rFonts w:ascii="Helvetica" w:hAnsi="Helvetica"/>
          <w:color w:val="232323"/>
        </w:rPr>
        <w:t>(2) Nestanoví-li se v tomto zákoně jinak, hodnotí se pro vznik nároku na důchod a výši procentní výměry důchodu </w:t>
      </w:r>
      <w:bookmarkStart w:id="16" w:name="lema27"/>
      <w:bookmarkEnd w:id="16"/>
      <w:r>
        <w:rPr>
          <w:rFonts w:ascii="Helvetica" w:hAnsi="Helvetica"/>
          <w:color w:val="232323"/>
        </w:rPr>
        <w:fldChar w:fldCharType="begin"/>
      </w:r>
      <w:r>
        <w:rPr>
          <w:rFonts w:ascii="Helvetica" w:hAnsi="Helvetica"/>
          <w:color w:val="232323"/>
        </w:rPr>
        <w:instrText xml:space="preserve"> HYPERLINK "https://www.aspi.cz/products/lawText/1/43085/1/2?rem=n%C3%A1hradn%C3%AD%20doba%20poji%C5%A1t%C4%9Bn%C3%AD" \l "lema28" </w:instrText>
      </w:r>
      <w:r>
        <w:rPr>
          <w:rFonts w:ascii="Helvetica" w:hAnsi="Helvetica"/>
          <w:color w:val="232323"/>
        </w:rPr>
      </w:r>
      <w:r>
        <w:rPr>
          <w:rFonts w:ascii="Helvetica" w:hAnsi="Helvetica"/>
          <w:color w:val="232323"/>
        </w:rPr>
        <w:fldChar w:fldCharType="separate"/>
      </w:r>
      <w:r>
        <w:rPr>
          <w:rStyle w:val="Hypertextovodkaz"/>
          <w:rFonts w:ascii="Helvetica" w:hAnsi="Helvetica"/>
        </w:rPr>
        <w:t>náhradní</w:t>
      </w:r>
      <w:r>
        <w:rPr>
          <w:rFonts w:ascii="Helvetica" w:hAnsi="Helvetica"/>
          <w:color w:val="232323"/>
        </w:rPr>
        <w:fldChar w:fldCharType="end"/>
      </w:r>
      <w:r>
        <w:rPr>
          <w:rFonts w:ascii="Helvetica" w:hAnsi="Helvetica"/>
          <w:color w:val="232323"/>
        </w:rPr>
        <w:t> </w:t>
      </w:r>
      <w:bookmarkStart w:id="17" w:name="lema28"/>
      <w:bookmarkEnd w:id="17"/>
      <w:r>
        <w:rPr>
          <w:rFonts w:ascii="Helvetica" w:hAnsi="Helvetica"/>
          <w:color w:val="232323"/>
        </w:rPr>
        <w:fldChar w:fldCharType="begin"/>
      </w:r>
      <w:r>
        <w:rPr>
          <w:rFonts w:ascii="Helvetica" w:hAnsi="Helvetica"/>
          <w:color w:val="232323"/>
        </w:rPr>
        <w:instrText xml:space="preserve"> HYPERLINK "https://www.aspi.cz/products/lawText/1/43085/1/2?rem=n%C3%A1hradn%C3%AD%20doba%20poji%C5%A1t%C4%9Bn%C3%AD" \l "lema29" </w:instrText>
      </w:r>
      <w:r>
        <w:rPr>
          <w:rFonts w:ascii="Helvetica" w:hAnsi="Helvetica"/>
          <w:color w:val="232323"/>
        </w:rPr>
      </w:r>
      <w:r>
        <w:rPr>
          <w:rFonts w:ascii="Helvetica" w:hAnsi="Helvetica"/>
          <w:color w:val="232323"/>
        </w:rPr>
        <w:fldChar w:fldCharType="separate"/>
      </w:r>
      <w:r>
        <w:rPr>
          <w:rStyle w:val="Hypertextovodkaz"/>
          <w:rFonts w:ascii="Helvetica" w:hAnsi="Helvetica"/>
        </w:rPr>
        <w:t>doba</w:t>
      </w:r>
      <w:r>
        <w:rPr>
          <w:rFonts w:ascii="Helvetica" w:hAnsi="Helvetica"/>
          <w:color w:val="232323"/>
        </w:rPr>
        <w:fldChar w:fldCharType="end"/>
      </w:r>
      <w:r>
        <w:rPr>
          <w:rFonts w:ascii="Helvetica" w:hAnsi="Helvetica"/>
          <w:color w:val="232323"/>
        </w:rPr>
        <w:t> </w:t>
      </w:r>
      <w:bookmarkStart w:id="18" w:name="lema29"/>
      <w:bookmarkEnd w:id="18"/>
      <w:r>
        <w:rPr>
          <w:rFonts w:ascii="Helvetica" w:hAnsi="Helvetica"/>
          <w:color w:val="232323"/>
        </w:rPr>
        <w:fldChar w:fldCharType="begin"/>
      </w:r>
      <w:r>
        <w:rPr>
          <w:rFonts w:ascii="Helvetica" w:hAnsi="Helvetica"/>
          <w:color w:val="232323"/>
        </w:rPr>
        <w:instrText xml:space="preserve"> HYPERLINK "https://www.aspi.cz/products/lawText/1/43085/1/2?rem=n%C3%A1hradn%C3%AD%20doba%20poji%C5%A1t%C4%9Bn%C3%AD" \l "lema30" </w:instrText>
      </w:r>
      <w:r>
        <w:rPr>
          <w:rFonts w:ascii="Helvetica" w:hAnsi="Helvetica"/>
          <w:color w:val="232323"/>
        </w:rPr>
      </w:r>
      <w:r>
        <w:rPr>
          <w:rFonts w:ascii="Helvetica" w:hAnsi="Helvetica"/>
          <w:color w:val="232323"/>
        </w:rPr>
        <w:fldChar w:fldCharType="separate"/>
      </w:r>
      <w:r>
        <w:rPr>
          <w:rStyle w:val="Hypertextovodkaz"/>
          <w:rFonts w:ascii="Helvetica" w:hAnsi="Helvetica"/>
        </w:rPr>
        <w:t>pojištění</w:t>
      </w:r>
      <w:r>
        <w:rPr>
          <w:rFonts w:ascii="Helvetica" w:hAnsi="Helvetica"/>
          <w:color w:val="232323"/>
        </w:rPr>
        <w:fldChar w:fldCharType="end"/>
      </w:r>
      <w:r>
        <w:rPr>
          <w:rFonts w:ascii="Helvetica" w:hAnsi="Helvetica"/>
          <w:color w:val="232323"/>
        </w:rPr>
        <w:t> stejně jako </w:t>
      </w:r>
      <w:bookmarkStart w:id="19" w:name="lema30"/>
      <w:bookmarkEnd w:id="19"/>
      <w:r>
        <w:rPr>
          <w:rFonts w:ascii="Helvetica" w:hAnsi="Helvetica"/>
          <w:color w:val="232323"/>
        </w:rPr>
        <w:fldChar w:fldCharType="begin"/>
      </w:r>
      <w:r>
        <w:rPr>
          <w:rFonts w:ascii="Helvetica" w:hAnsi="Helvetica"/>
          <w:color w:val="232323"/>
        </w:rPr>
        <w:instrText xml:space="preserve"> HYPERLINK "https://www.aspi.cz/products/lawText/1/43085/1/2?rem=n%C3%A1hradn%C3%AD%20doba%20poji%C5%A1t%C4%9Bn%C3%AD" \l "lema31" </w:instrText>
      </w:r>
      <w:r>
        <w:rPr>
          <w:rFonts w:ascii="Helvetica" w:hAnsi="Helvetica"/>
          <w:color w:val="232323"/>
        </w:rPr>
      </w:r>
      <w:r>
        <w:rPr>
          <w:rFonts w:ascii="Helvetica" w:hAnsi="Helvetica"/>
          <w:color w:val="232323"/>
        </w:rPr>
        <w:fldChar w:fldCharType="separate"/>
      </w:r>
      <w:r>
        <w:rPr>
          <w:rStyle w:val="Hypertextovodkaz"/>
          <w:rFonts w:ascii="Helvetica" w:hAnsi="Helvetica"/>
        </w:rPr>
        <w:t>doba</w:t>
      </w:r>
      <w:r>
        <w:rPr>
          <w:rFonts w:ascii="Helvetica" w:hAnsi="Helvetica"/>
          <w:color w:val="232323"/>
        </w:rPr>
        <w:fldChar w:fldCharType="end"/>
      </w:r>
      <w:r>
        <w:rPr>
          <w:rFonts w:ascii="Helvetica" w:hAnsi="Helvetica"/>
          <w:color w:val="232323"/>
        </w:rPr>
        <w:t> pojištění.</w:t>
      </w:r>
    </w:p>
    <w:p w:rsidR="001D768D" w:rsidRDefault="001D768D" w:rsidP="00631D76">
      <w:pPr>
        <w:shd w:val="clear" w:color="auto" w:fill="FFFFFF"/>
        <w:rPr>
          <w:rFonts w:ascii="Helvetica" w:hAnsi="Helvetica"/>
          <w:color w:val="232323"/>
        </w:rPr>
      </w:pPr>
    </w:p>
    <w:p w:rsidR="001D768D" w:rsidRDefault="001D768D" w:rsidP="001D768D">
      <w:pPr>
        <w:shd w:val="clear" w:color="auto" w:fill="FFFFFF"/>
        <w:jc w:val="center"/>
        <w:rPr>
          <w:rFonts w:ascii="Helvetica" w:hAnsi="Helvetica" w:cs="Helvetica"/>
          <w:color w:val="232323"/>
          <w:sz w:val="26"/>
          <w:szCs w:val="26"/>
        </w:rPr>
      </w:pPr>
      <w:r>
        <w:rPr>
          <w:rFonts w:ascii="Helvetica" w:hAnsi="Helvetica" w:cs="Helvetica"/>
          <w:color w:val="232323"/>
          <w:sz w:val="26"/>
          <w:szCs w:val="26"/>
        </w:rPr>
        <w:t>Díl třetí</w:t>
      </w:r>
    </w:p>
    <w:p w:rsidR="001D768D" w:rsidRDefault="001D768D" w:rsidP="001D768D">
      <w:pPr>
        <w:shd w:val="clear" w:color="auto" w:fill="FFFFFF"/>
        <w:jc w:val="center"/>
        <w:rPr>
          <w:rFonts w:ascii="Helvetica" w:hAnsi="Helvetica" w:cs="Helvetica"/>
          <w:color w:val="232323"/>
          <w:sz w:val="26"/>
          <w:szCs w:val="26"/>
        </w:rPr>
      </w:pPr>
      <w:r>
        <w:rPr>
          <w:rFonts w:ascii="Helvetica" w:hAnsi="Helvetica" w:cs="Helvetica"/>
          <w:color w:val="232323"/>
          <w:sz w:val="26"/>
          <w:szCs w:val="26"/>
        </w:rPr>
        <w:t>Invalidní důchod a jeho výše v mimořádných případech</w:t>
      </w:r>
    </w:p>
    <w:p w:rsidR="001D768D" w:rsidRDefault="001D768D" w:rsidP="001D768D">
      <w:pPr>
        <w:shd w:val="clear" w:color="auto" w:fill="FFFFFF"/>
        <w:spacing w:line="645" w:lineRule="atLeast"/>
        <w:jc w:val="center"/>
        <w:rPr>
          <w:rFonts w:ascii="Helvetica" w:hAnsi="Helvetica" w:cs="Helvetica"/>
          <w:color w:val="007AC3"/>
          <w:sz w:val="24"/>
          <w:szCs w:val="24"/>
        </w:rPr>
      </w:pPr>
      <w:bookmarkStart w:id="20" w:name="c_49393"/>
      <w:bookmarkStart w:id="21" w:name="pa_42"/>
      <w:bookmarkStart w:id="22" w:name="p_42"/>
      <w:bookmarkEnd w:id="20"/>
      <w:bookmarkEnd w:id="21"/>
      <w:bookmarkEnd w:id="22"/>
      <w:r>
        <w:rPr>
          <w:rFonts w:ascii="Helvetica" w:hAnsi="Helvetica" w:cs="Helvetica"/>
          <w:color w:val="007AC3"/>
        </w:rPr>
        <w:t>§ 42 </w:t>
      </w:r>
      <w:hyperlink r:id="rId10" w:history="1">
        <w:r>
          <w:rPr>
            <w:rStyle w:val="Hypertextovodkaz"/>
            <w:rFonts w:ascii="Helvetica" w:hAnsi="Helvetica" w:cs="Helvetica"/>
            <w:color w:val="007AC3"/>
            <w:bdr w:val="dashed" w:sz="6" w:space="0" w:color="D9D9D9" w:frame="1"/>
          </w:rPr>
          <w:t>[Komentář WK]</w:t>
        </w:r>
      </w:hyperlink>
      <w:r>
        <w:rPr>
          <w:rFonts w:ascii="Helvetica" w:hAnsi="Helvetica" w:cs="Helvetica"/>
          <w:color w:val="007AC3"/>
        </w:rPr>
        <w:t> </w:t>
      </w:r>
      <w:hyperlink r:id="rId11" w:history="1">
        <w:r>
          <w:rPr>
            <w:rStyle w:val="Hypertextovodkaz"/>
            <w:rFonts w:ascii="Helvetica" w:hAnsi="Helvetica" w:cs="Helvetica"/>
            <w:color w:val="007AC3"/>
            <w:bdr w:val="dashed" w:sz="6" w:space="0" w:color="D9D9D9" w:frame="1"/>
          </w:rPr>
          <w:t>DZ</w:t>
        </w:r>
      </w:hyperlink>
    </w:p>
    <w:p w:rsidR="001D768D" w:rsidRDefault="001D768D" w:rsidP="001D768D">
      <w:pPr>
        <w:shd w:val="clear" w:color="auto" w:fill="FFFFFF"/>
        <w:spacing w:line="240" w:lineRule="auto"/>
        <w:rPr>
          <w:rFonts w:ascii="Helvetica" w:hAnsi="Helvetica" w:cs="Helvetica"/>
          <w:color w:val="232323"/>
        </w:rPr>
      </w:pPr>
      <w:r>
        <w:rPr>
          <w:rFonts w:ascii="Helvetica" w:hAnsi="Helvetica" w:cs="Helvetica"/>
          <w:color w:val="232323"/>
        </w:rPr>
        <w:t>(1) Na invalidní důchod pro invaliditu třetího stupně má nárok též osoba, která dosáhla aspoň 18 let věku, má trvalý pobyt na území České republiky a je invalidní pro invaliditu třetího stupně, jestliže tato invalidita vznikla před dosažením 18 let věku a tato osoba nebyla účastna pojištění po potřebnou dobu (</w:t>
      </w:r>
      <w:hyperlink r:id="rId12" w:history="1">
        <w:r>
          <w:rPr>
            <w:rStyle w:val="Hypertextovodkaz"/>
            <w:rFonts w:ascii="Helvetica" w:hAnsi="Helvetica" w:cs="Helvetica"/>
            <w:color w:val="005B92"/>
          </w:rPr>
          <w:t>§ 40</w:t>
        </w:r>
      </w:hyperlink>
      <w:r>
        <w:rPr>
          <w:rFonts w:ascii="Helvetica" w:hAnsi="Helvetica" w:cs="Helvetica"/>
          <w:color w:val="232323"/>
        </w:rPr>
        <w:t>). Za invaliditu třetího stupně se pro účely věty první považuje též takové omezení tělesných, smyslových nebo duševních schopností, které má za následek neschopnost soustavné přípravy k pracovnímu uplatnění. Při posuzování invalidity pro účely nároku na invalidní důchod pro invaliditu třetího stupně podle věty první se neprovádí srovnání se stavem, který byl u osoby uvedené ve větě první před vznikem dlouhodobě nepříznivého zdravotního stavu (</w:t>
      </w:r>
      <w:hyperlink r:id="rId13" w:history="1">
        <w:r>
          <w:rPr>
            <w:rStyle w:val="Hypertextovodkaz"/>
            <w:rFonts w:ascii="Helvetica" w:hAnsi="Helvetica" w:cs="Helvetica"/>
            <w:color w:val="005B92"/>
          </w:rPr>
          <w:t>§ 39 odst. 3</w:t>
        </w:r>
      </w:hyperlink>
      <w:r>
        <w:rPr>
          <w:rFonts w:ascii="Helvetica" w:hAnsi="Helvetica" w:cs="Helvetica"/>
          <w:color w:val="232323"/>
        </w:rPr>
        <w:t> věta druhá).</w:t>
      </w:r>
    </w:p>
    <w:p w:rsidR="001D768D" w:rsidRDefault="001D768D" w:rsidP="001D768D">
      <w:pPr>
        <w:shd w:val="clear" w:color="auto" w:fill="FFFFFF"/>
        <w:rPr>
          <w:rFonts w:ascii="Helvetica" w:hAnsi="Helvetica" w:cs="Helvetica"/>
          <w:color w:val="232323"/>
        </w:rPr>
      </w:pPr>
      <w:r>
        <w:rPr>
          <w:rFonts w:ascii="Helvetica" w:hAnsi="Helvetica" w:cs="Helvetica"/>
          <w:color w:val="232323"/>
        </w:rPr>
        <w:t>(2) Výše procentní výměry invalidního důchodu osoby uvedené v odstavci 1 činí měsíčně 45 % výpočtového základu; pro účely stanovení výpočtového základu se za osobní vyměřovací základ považuje všeobecný vyměřovací základ, který o dva roky předchází roku přiznání invalidního důchodu, vynásobený přepočítacím koeficientem (</w:t>
      </w:r>
      <w:hyperlink r:id="rId14" w:history="1">
        <w:r>
          <w:rPr>
            <w:rStyle w:val="Hypertextovodkaz"/>
            <w:rFonts w:ascii="Helvetica" w:hAnsi="Helvetica" w:cs="Helvetica"/>
            <w:color w:val="005B92"/>
          </w:rPr>
          <w:t>§ 17 odst. 4</w:t>
        </w:r>
      </w:hyperlink>
      <w:r>
        <w:rPr>
          <w:rFonts w:ascii="Helvetica" w:hAnsi="Helvetica" w:cs="Helvetica"/>
          <w:color w:val="232323"/>
        </w:rPr>
        <w:t>) pro úpravu tohoto všeobecného vyměřovacího základu. Pro výši základní výměry tohoto důchodu platí </w:t>
      </w:r>
      <w:hyperlink r:id="rId15" w:history="1">
        <w:r>
          <w:rPr>
            <w:rStyle w:val="Hypertextovodkaz"/>
            <w:rFonts w:ascii="Helvetica" w:hAnsi="Helvetica" w:cs="Helvetica"/>
            <w:color w:val="005B92"/>
          </w:rPr>
          <w:t>§ 41 odst. 1</w:t>
        </w:r>
      </w:hyperlink>
      <w:r>
        <w:rPr>
          <w:rFonts w:ascii="Helvetica" w:hAnsi="Helvetica" w:cs="Helvetica"/>
          <w:color w:val="232323"/>
        </w:rPr>
        <w:t> obdobně.</w:t>
      </w:r>
    </w:p>
    <w:p w:rsidR="001D768D" w:rsidRDefault="001D768D" w:rsidP="001D768D">
      <w:pPr>
        <w:shd w:val="clear" w:color="auto" w:fill="FFFFFF"/>
        <w:rPr>
          <w:rFonts w:ascii="Helvetica" w:hAnsi="Helvetica" w:cs="Helvetica"/>
          <w:color w:val="232323"/>
        </w:rPr>
      </w:pPr>
      <w:r>
        <w:rPr>
          <w:rFonts w:ascii="Helvetica" w:hAnsi="Helvetica" w:cs="Helvetica"/>
          <w:color w:val="232323"/>
        </w:rPr>
        <w:lastRenderedPageBreak/>
        <w:t>(3) Procentní výměra invalidního důchodu náleží pojištěnci mladšímu 28 let, který splnil podmínky nároku na invalidní důchod pro invaliditu třetího stupně, nejméně ve výši stanovené podle odstavce 2, na invalidní důchod pro invaliditu druhého stupně nejméně ve výši poloviny částky stanovené podle odstavce 2 a na invalidní důchod pro invaliditu prvního stupně nejméně ve výši třetiny částky stanovené podle odstavce 2, je-li invalidní důchod přiznáván před 18. rokem věku nebo je-li období od 18 let věku do vzniku nároku na invalidní důchod kryto dobou pojištění nebo doba, která není kryta dobou pojištění, je kratší jednoho roku; přitom se pro tyto účely za dobu pojištění považuje i doba studia na střední nebo vysoké škole v České republice po ukončení povinné školní docházky do dosažení věku 18 let a po dosažení věku 18 let po dobu prvních 6 let tohoto studia, doba, po kterou byl pojištěnec veden v evidenci krajské pobočky Úřadu práce jako uchazeč o zaměstnání, a náhradní doba pojištění, i když doba pojištění netrvala ani jeden rok.</w:t>
      </w:r>
    </w:p>
    <w:p w:rsidR="001D768D" w:rsidRDefault="001D768D" w:rsidP="001D768D">
      <w:pPr>
        <w:shd w:val="clear" w:color="auto" w:fill="FFFFFF"/>
        <w:rPr>
          <w:rFonts w:ascii="Helvetica" w:hAnsi="Helvetica" w:cs="Helvetica"/>
          <w:color w:val="232323"/>
        </w:rPr>
      </w:pPr>
      <w:r>
        <w:rPr>
          <w:rFonts w:ascii="Helvetica" w:hAnsi="Helvetica" w:cs="Helvetica"/>
          <w:color w:val="232323"/>
        </w:rPr>
        <w:t>(4) Pojištěnci, který ke dni vzniku nároku na invalidní důchod získal aspoň 15 roků doby pojištění uvedené v </w:t>
      </w:r>
      <w:hyperlink r:id="rId16" w:history="1">
        <w:r>
          <w:rPr>
            <w:rStyle w:val="Hypertextovodkaz"/>
            <w:rFonts w:ascii="Helvetica" w:hAnsi="Helvetica" w:cs="Helvetica"/>
            <w:color w:val="005B92"/>
          </w:rPr>
          <w:t>§ 11</w:t>
        </w:r>
      </w:hyperlink>
      <w:r>
        <w:rPr>
          <w:rFonts w:ascii="Helvetica" w:hAnsi="Helvetica" w:cs="Helvetica"/>
          <w:color w:val="232323"/>
        </w:rPr>
        <w:t> a </w:t>
      </w:r>
      <w:hyperlink r:id="rId17" w:history="1">
        <w:r>
          <w:rPr>
            <w:rStyle w:val="Hypertextovodkaz"/>
            <w:rFonts w:ascii="Helvetica" w:hAnsi="Helvetica" w:cs="Helvetica"/>
            <w:color w:val="005B92"/>
          </w:rPr>
          <w:t>§ 13 odst. 1</w:t>
        </w:r>
      </w:hyperlink>
      <w:r>
        <w:rPr>
          <w:rFonts w:ascii="Helvetica" w:hAnsi="Helvetica" w:cs="Helvetica"/>
          <w:color w:val="232323"/>
        </w:rPr>
        <w:t>, náleží procentní výměra invalidního důchodu nejméně ve výši stanovené podle odstavce 2, jde-li o invalidní důchod pro invaliditu třetího stupně, nejméně ve výši poloviny částky stanovené podle odstavce 2, jde-li o invalidní důchod pro invaliditu druhého stupně, a nejméně ve výši třetiny částky stanovené podle odstavce 2, jde-li o invalidní důchod pro invaliditu prvního stupně.</w:t>
      </w:r>
    </w:p>
    <w:p w:rsidR="001D768D" w:rsidRDefault="001D768D" w:rsidP="00631D76">
      <w:pPr>
        <w:shd w:val="clear" w:color="auto" w:fill="FFFFFF"/>
        <w:rPr>
          <w:rFonts w:ascii="Helvetica" w:hAnsi="Helvetica"/>
          <w:color w:val="232323"/>
        </w:rPr>
      </w:pPr>
    </w:p>
    <w:sectPr w:rsidR="001D768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04E"/>
    <w:rsid w:val="001D768D"/>
    <w:rsid w:val="0045604E"/>
    <w:rsid w:val="00631D76"/>
    <w:rsid w:val="00BF2F39"/>
    <w:rsid w:val="00E932F7"/>
    <w:rsid w:val="00F65D4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AAF4C3-2251-4605-B072-24A39F7B5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link w:val="Nadpis1Char"/>
    <w:uiPriority w:val="9"/>
    <w:qFormat/>
    <w:rsid w:val="0045604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45604E"/>
    <w:rPr>
      <w:rFonts w:ascii="Times New Roman" w:eastAsia="Times New Roman" w:hAnsi="Times New Roman" w:cs="Times New Roman"/>
      <w:b/>
      <w:bCs/>
      <w:kern w:val="36"/>
      <w:sz w:val="48"/>
      <w:szCs w:val="48"/>
      <w:lang w:eastAsia="cs-CZ"/>
    </w:rPr>
  </w:style>
  <w:style w:type="character" w:styleId="Hypertextovodkaz">
    <w:name w:val="Hyperlink"/>
    <w:basedOn w:val="Standardnpsmoodstavce"/>
    <w:uiPriority w:val="99"/>
    <w:semiHidden/>
    <w:unhideWhenUsed/>
    <w:rsid w:val="0045604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234489">
      <w:bodyDiv w:val="1"/>
      <w:marLeft w:val="0"/>
      <w:marRight w:val="0"/>
      <w:marTop w:val="0"/>
      <w:marBottom w:val="0"/>
      <w:divBdr>
        <w:top w:val="none" w:sz="0" w:space="0" w:color="auto"/>
        <w:left w:val="none" w:sz="0" w:space="0" w:color="auto"/>
        <w:bottom w:val="none" w:sz="0" w:space="0" w:color="auto"/>
        <w:right w:val="none" w:sz="0" w:space="0" w:color="auto"/>
      </w:divBdr>
    </w:div>
    <w:div w:id="775373184">
      <w:bodyDiv w:val="1"/>
      <w:marLeft w:val="0"/>
      <w:marRight w:val="0"/>
      <w:marTop w:val="0"/>
      <w:marBottom w:val="0"/>
      <w:divBdr>
        <w:top w:val="none" w:sz="0" w:space="0" w:color="auto"/>
        <w:left w:val="none" w:sz="0" w:space="0" w:color="auto"/>
        <w:bottom w:val="none" w:sz="0" w:space="0" w:color="auto"/>
        <w:right w:val="none" w:sz="0" w:space="0" w:color="auto"/>
      </w:divBdr>
      <w:divsChild>
        <w:div w:id="2121532529">
          <w:marLeft w:val="0"/>
          <w:marRight w:val="0"/>
          <w:marTop w:val="312"/>
          <w:marBottom w:val="96"/>
          <w:divBdr>
            <w:top w:val="none" w:sz="0" w:space="0" w:color="auto"/>
            <w:left w:val="none" w:sz="0" w:space="0" w:color="auto"/>
            <w:bottom w:val="none" w:sz="0" w:space="0" w:color="auto"/>
            <w:right w:val="none" w:sz="0" w:space="0" w:color="auto"/>
          </w:divBdr>
        </w:div>
        <w:div w:id="1963420557">
          <w:marLeft w:val="0"/>
          <w:marRight w:val="0"/>
          <w:marTop w:val="96"/>
          <w:marBottom w:val="96"/>
          <w:divBdr>
            <w:top w:val="none" w:sz="0" w:space="0" w:color="auto"/>
            <w:left w:val="none" w:sz="0" w:space="0" w:color="auto"/>
            <w:bottom w:val="none" w:sz="0" w:space="0" w:color="auto"/>
            <w:right w:val="none" w:sz="0" w:space="0" w:color="auto"/>
          </w:divBdr>
        </w:div>
        <w:div w:id="674766635">
          <w:marLeft w:val="0"/>
          <w:marRight w:val="0"/>
          <w:marTop w:val="312"/>
          <w:marBottom w:val="96"/>
          <w:divBdr>
            <w:top w:val="none" w:sz="0" w:space="0" w:color="auto"/>
            <w:left w:val="none" w:sz="0" w:space="0" w:color="auto"/>
            <w:bottom w:val="none" w:sz="0" w:space="0" w:color="auto"/>
            <w:right w:val="none" w:sz="0" w:space="0" w:color="auto"/>
          </w:divBdr>
        </w:div>
        <w:div w:id="1076055969">
          <w:marLeft w:val="0"/>
          <w:marRight w:val="0"/>
          <w:marTop w:val="96"/>
          <w:marBottom w:val="96"/>
          <w:divBdr>
            <w:top w:val="none" w:sz="0" w:space="0" w:color="auto"/>
            <w:left w:val="none" w:sz="0" w:space="0" w:color="auto"/>
            <w:bottom w:val="none" w:sz="0" w:space="0" w:color="auto"/>
            <w:right w:val="none" w:sz="0" w:space="0" w:color="auto"/>
          </w:divBdr>
        </w:div>
        <w:div w:id="91820324">
          <w:marLeft w:val="0"/>
          <w:marRight w:val="0"/>
          <w:marTop w:val="312"/>
          <w:marBottom w:val="96"/>
          <w:divBdr>
            <w:top w:val="none" w:sz="0" w:space="0" w:color="auto"/>
            <w:left w:val="none" w:sz="0" w:space="0" w:color="auto"/>
            <w:bottom w:val="none" w:sz="0" w:space="0" w:color="auto"/>
            <w:right w:val="none" w:sz="0" w:space="0" w:color="auto"/>
          </w:divBdr>
        </w:div>
      </w:divsChild>
    </w:div>
    <w:div w:id="1168641871">
      <w:bodyDiv w:val="1"/>
      <w:marLeft w:val="0"/>
      <w:marRight w:val="0"/>
      <w:marTop w:val="0"/>
      <w:marBottom w:val="0"/>
      <w:divBdr>
        <w:top w:val="none" w:sz="0" w:space="0" w:color="auto"/>
        <w:left w:val="none" w:sz="0" w:space="0" w:color="auto"/>
        <w:bottom w:val="none" w:sz="0" w:space="0" w:color="auto"/>
        <w:right w:val="none" w:sz="0" w:space="0" w:color="auto"/>
      </w:divBdr>
      <w:divsChild>
        <w:div w:id="2136899175">
          <w:marLeft w:val="0"/>
          <w:marRight w:val="0"/>
          <w:marTop w:val="0"/>
          <w:marBottom w:val="192"/>
          <w:divBdr>
            <w:top w:val="none" w:sz="0" w:space="0" w:color="auto"/>
            <w:left w:val="none" w:sz="0" w:space="0" w:color="auto"/>
            <w:bottom w:val="none" w:sz="0" w:space="0" w:color="auto"/>
            <w:right w:val="none" w:sz="0" w:space="0" w:color="auto"/>
          </w:divBdr>
        </w:div>
        <w:div w:id="1351251017">
          <w:marLeft w:val="0"/>
          <w:marRight w:val="0"/>
          <w:marTop w:val="0"/>
          <w:marBottom w:val="192"/>
          <w:divBdr>
            <w:top w:val="none" w:sz="0" w:space="0" w:color="auto"/>
            <w:left w:val="none" w:sz="0" w:space="0" w:color="auto"/>
            <w:bottom w:val="none" w:sz="0" w:space="0" w:color="auto"/>
            <w:right w:val="none" w:sz="0" w:space="0" w:color="auto"/>
          </w:divBdr>
        </w:div>
      </w:divsChild>
    </w:div>
    <w:div w:id="1398165211">
      <w:bodyDiv w:val="1"/>
      <w:marLeft w:val="0"/>
      <w:marRight w:val="0"/>
      <w:marTop w:val="0"/>
      <w:marBottom w:val="0"/>
      <w:divBdr>
        <w:top w:val="none" w:sz="0" w:space="0" w:color="auto"/>
        <w:left w:val="none" w:sz="0" w:space="0" w:color="auto"/>
        <w:bottom w:val="none" w:sz="0" w:space="0" w:color="auto"/>
        <w:right w:val="none" w:sz="0" w:space="0" w:color="auto"/>
      </w:divBdr>
      <w:divsChild>
        <w:div w:id="1651516705">
          <w:marLeft w:val="624"/>
          <w:marRight w:val="0"/>
          <w:marTop w:val="0"/>
          <w:marBottom w:val="0"/>
          <w:divBdr>
            <w:top w:val="none" w:sz="0" w:space="0" w:color="auto"/>
            <w:left w:val="none" w:sz="0" w:space="0" w:color="auto"/>
            <w:bottom w:val="none" w:sz="0" w:space="0" w:color="auto"/>
            <w:right w:val="none" w:sz="0" w:space="0" w:color="auto"/>
          </w:divBdr>
        </w:div>
        <w:div w:id="1702441558">
          <w:marLeft w:val="624"/>
          <w:marRight w:val="0"/>
          <w:marTop w:val="0"/>
          <w:marBottom w:val="0"/>
          <w:divBdr>
            <w:top w:val="none" w:sz="0" w:space="0" w:color="auto"/>
            <w:left w:val="none" w:sz="0" w:space="0" w:color="auto"/>
            <w:bottom w:val="none" w:sz="0" w:space="0" w:color="auto"/>
            <w:right w:val="none" w:sz="0" w:space="0" w:color="auto"/>
          </w:divBdr>
        </w:div>
        <w:div w:id="642731231">
          <w:marLeft w:val="624"/>
          <w:marRight w:val="0"/>
          <w:marTop w:val="0"/>
          <w:marBottom w:val="0"/>
          <w:divBdr>
            <w:top w:val="none" w:sz="0" w:space="0" w:color="auto"/>
            <w:left w:val="none" w:sz="0" w:space="0" w:color="auto"/>
            <w:bottom w:val="none" w:sz="0" w:space="0" w:color="auto"/>
            <w:right w:val="none" w:sz="0" w:space="0" w:color="auto"/>
          </w:divBdr>
        </w:div>
        <w:div w:id="702175010">
          <w:marLeft w:val="624"/>
          <w:marRight w:val="0"/>
          <w:marTop w:val="0"/>
          <w:marBottom w:val="0"/>
          <w:divBdr>
            <w:top w:val="none" w:sz="0" w:space="0" w:color="auto"/>
            <w:left w:val="none" w:sz="0" w:space="0" w:color="auto"/>
            <w:bottom w:val="none" w:sz="0" w:space="0" w:color="auto"/>
            <w:right w:val="none" w:sz="0" w:space="0" w:color="auto"/>
          </w:divBdr>
        </w:div>
      </w:divsChild>
    </w:div>
    <w:div w:id="1972175956">
      <w:bodyDiv w:val="1"/>
      <w:marLeft w:val="0"/>
      <w:marRight w:val="0"/>
      <w:marTop w:val="0"/>
      <w:marBottom w:val="0"/>
      <w:divBdr>
        <w:top w:val="none" w:sz="0" w:space="0" w:color="auto"/>
        <w:left w:val="none" w:sz="0" w:space="0" w:color="auto"/>
        <w:bottom w:val="none" w:sz="0" w:space="0" w:color="auto"/>
        <w:right w:val="none" w:sz="0" w:space="0" w:color="auto"/>
      </w:divBdr>
      <w:divsChild>
        <w:div w:id="2087921310">
          <w:marLeft w:val="0"/>
          <w:marRight w:val="0"/>
          <w:marTop w:val="312"/>
          <w:marBottom w:val="96"/>
          <w:divBdr>
            <w:top w:val="none" w:sz="0" w:space="0" w:color="auto"/>
            <w:left w:val="none" w:sz="0" w:space="0" w:color="auto"/>
            <w:bottom w:val="none" w:sz="0" w:space="0" w:color="auto"/>
            <w:right w:val="none" w:sz="0" w:space="0" w:color="auto"/>
          </w:divBdr>
        </w:div>
        <w:div w:id="2084182797">
          <w:marLeft w:val="0"/>
          <w:marRight w:val="0"/>
          <w:marTop w:val="96"/>
          <w:marBottom w:val="96"/>
          <w:divBdr>
            <w:top w:val="none" w:sz="0" w:space="0" w:color="auto"/>
            <w:left w:val="none" w:sz="0" w:space="0" w:color="auto"/>
            <w:bottom w:val="none" w:sz="0" w:space="0" w:color="auto"/>
            <w:right w:val="none" w:sz="0" w:space="0" w:color="auto"/>
          </w:divBdr>
        </w:div>
        <w:div w:id="1690377072">
          <w:marLeft w:val="0"/>
          <w:marRight w:val="0"/>
          <w:marTop w:val="312"/>
          <w:marBottom w:val="96"/>
          <w:divBdr>
            <w:top w:val="none" w:sz="0" w:space="0" w:color="auto"/>
            <w:left w:val="none" w:sz="0" w:space="0" w:color="auto"/>
            <w:bottom w:val="none" w:sz="0" w:space="0" w:color="auto"/>
            <w:right w:val="none" w:sz="0" w:space="0" w:color="auto"/>
          </w:divBdr>
        </w:div>
        <w:div w:id="859396703">
          <w:marLeft w:val="0"/>
          <w:marRight w:val="0"/>
          <w:marTop w:val="0"/>
          <w:marBottom w:val="192"/>
          <w:divBdr>
            <w:top w:val="none" w:sz="0" w:space="0" w:color="auto"/>
            <w:left w:val="none" w:sz="0" w:space="0" w:color="auto"/>
            <w:bottom w:val="none" w:sz="0" w:space="0" w:color="auto"/>
            <w:right w:val="none" w:sz="0" w:space="0" w:color="auto"/>
          </w:divBdr>
        </w:div>
        <w:div w:id="23557915">
          <w:marLeft w:val="0"/>
          <w:marRight w:val="0"/>
          <w:marTop w:val="0"/>
          <w:marBottom w:val="192"/>
          <w:divBdr>
            <w:top w:val="none" w:sz="0" w:space="0" w:color="auto"/>
            <w:left w:val="none" w:sz="0" w:space="0" w:color="auto"/>
            <w:bottom w:val="none" w:sz="0" w:space="0" w:color="auto"/>
            <w:right w:val="none" w:sz="0" w:space="0" w:color="auto"/>
          </w:divBdr>
        </w:div>
        <w:div w:id="1972244833">
          <w:marLeft w:val="0"/>
          <w:marRight w:val="0"/>
          <w:marTop w:val="0"/>
          <w:marBottom w:val="192"/>
          <w:divBdr>
            <w:top w:val="none" w:sz="0" w:space="0" w:color="auto"/>
            <w:left w:val="none" w:sz="0" w:space="0" w:color="auto"/>
            <w:bottom w:val="none" w:sz="0" w:space="0" w:color="auto"/>
            <w:right w:val="none" w:sz="0" w:space="0" w:color="auto"/>
          </w:divBdr>
        </w:div>
        <w:div w:id="1287739731">
          <w:marLeft w:val="0"/>
          <w:marRight w:val="0"/>
          <w:marTop w:val="0"/>
          <w:marBottom w:val="192"/>
          <w:divBdr>
            <w:top w:val="none" w:sz="0" w:space="0" w:color="auto"/>
            <w:left w:val="none" w:sz="0" w:space="0" w:color="auto"/>
            <w:bottom w:val="none" w:sz="0" w:space="0" w:color="auto"/>
            <w:right w:val="none" w:sz="0" w:space="0" w:color="auto"/>
          </w:divBdr>
        </w:div>
      </w:divsChild>
    </w:div>
    <w:div w:id="2033069763">
      <w:bodyDiv w:val="1"/>
      <w:marLeft w:val="0"/>
      <w:marRight w:val="0"/>
      <w:marTop w:val="0"/>
      <w:marBottom w:val="0"/>
      <w:divBdr>
        <w:top w:val="none" w:sz="0" w:space="0" w:color="auto"/>
        <w:left w:val="none" w:sz="0" w:space="0" w:color="auto"/>
        <w:bottom w:val="none" w:sz="0" w:space="0" w:color="auto"/>
        <w:right w:val="none" w:sz="0" w:space="0" w:color="auto"/>
      </w:divBdr>
      <w:divsChild>
        <w:div w:id="593712805">
          <w:marLeft w:val="0"/>
          <w:marRight w:val="0"/>
          <w:marTop w:val="312"/>
          <w:marBottom w:val="96"/>
          <w:divBdr>
            <w:top w:val="none" w:sz="0" w:space="0" w:color="auto"/>
            <w:left w:val="none" w:sz="0" w:space="0" w:color="auto"/>
            <w:bottom w:val="none" w:sz="0" w:space="0" w:color="auto"/>
            <w:right w:val="none" w:sz="0" w:space="0" w:color="auto"/>
          </w:divBdr>
        </w:div>
        <w:div w:id="753629492">
          <w:marLeft w:val="0"/>
          <w:marRight w:val="0"/>
          <w:marTop w:val="0"/>
          <w:marBottom w:val="192"/>
          <w:divBdr>
            <w:top w:val="none" w:sz="0" w:space="0" w:color="auto"/>
            <w:left w:val="none" w:sz="0" w:space="0" w:color="auto"/>
            <w:bottom w:val="none" w:sz="0" w:space="0" w:color="auto"/>
            <w:right w:val="none" w:sz="0" w:space="0" w:color="auto"/>
          </w:divBdr>
        </w:div>
        <w:div w:id="1691183228">
          <w:marLeft w:val="0"/>
          <w:marRight w:val="0"/>
          <w:marTop w:val="0"/>
          <w:marBottom w:val="192"/>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spi.cz/products/lawText/1/43085/1/ASPI%253A/155/1995%20Sb.%25235.2" TargetMode="External"/><Relationship Id="rId13" Type="http://schemas.openxmlformats.org/officeDocument/2006/relationships/hyperlink" Target="https://www.aspi.cz/products/lawText/1/43085/1/ASPI%253A/155/1995%20Sb.%252339.3"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aspi.cz/products/lawText/1/43085/1/ASPI%253A/155/1995%20Sb.%25235.2.g" TargetMode="External"/><Relationship Id="rId12" Type="http://schemas.openxmlformats.org/officeDocument/2006/relationships/hyperlink" Target="https://www.aspi.cz/products/lawText/1/43085/1/ASPI%253A/155/1995%20Sb.%252340" TargetMode="External"/><Relationship Id="rId17" Type="http://schemas.openxmlformats.org/officeDocument/2006/relationships/hyperlink" Target="https://www.aspi.cz/products/lawText/1/43085/1/ASPI%253A/155/1995%20Sb.%252313.1" TargetMode="External"/><Relationship Id="rId2" Type="http://schemas.openxmlformats.org/officeDocument/2006/relationships/settings" Target="settings.xml"/><Relationship Id="rId16" Type="http://schemas.openxmlformats.org/officeDocument/2006/relationships/hyperlink" Target="https://www.aspi.cz/products/lawText/1/43085/1/ASPI%253A/155/1995%20Sb.%252311" TargetMode="External"/><Relationship Id="rId1" Type="http://schemas.openxmlformats.org/officeDocument/2006/relationships/styles" Target="styles.xml"/><Relationship Id="rId6" Type="http://schemas.openxmlformats.org/officeDocument/2006/relationships/hyperlink" Target="https://www.aspi.cz/products/lawText/1/43085/1/ASPI%253A/155/1995%20Sb.%25235.2" TargetMode="External"/><Relationship Id="rId11" Type="http://schemas.openxmlformats.org/officeDocument/2006/relationships/hyperlink" Target="https://www.aspi.cz/products/lawText/1/43085/1/LIT%253A/LIT27711CZ%252342" TargetMode="External"/><Relationship Id="rId5" Type="http://schemas.openxmlformats.org/officeDocument/2006/relationships/hyperlink" Target="https://www.aspi.cz/products/lawText/1/43085/1/LIT%253A/LIT27711CZ%252312" TargetMode="External"/><Relationship Id="rId15" Type="http://schemas.openxmlformats.org/officeDocument/2006/relationships/hyperlink" Target="https://www.aspi.cz/products/lawText/1/43085/1/ASPI%253A/155/1995%20Sb.%252341.1" TargetMode="External"/><Relationship Id="rId10" Type="http://schemas.openxmlformats.org/officeDocument/2006/relationships/hyperlink" Target="https://www.aspi.cz/products/lawText/1/43085/1/KO%253A/KO155_p11995CZ%252342" TargetMode="External"/><Relationship Id="rId19" Type="http://schemas.openxmlformats.org/officeDocument/2006/relationships/theme" Target="theme/theme1.xml"/><Relationship Id="rId4" Type="http://schemas.openxmlformats.org/officeDocument/2006/relationships/hyperlink" Target="https://www.aspi.cz/products/lawText/1/43085/1/KO%253A/KO155_p11995CZ%252312" TargetMode="External"/><Relationship Id="rId9" Type="http://schemas.openxmlformats.org/officeDocument/2006/relationships/hyperlink" Target="https://www.aspi.cz/products/lawText/1/43085/1/ASPI%253A/155/1995%20Sb.%25235.2.d" TargetMode="External"/><Relationship Id="rId14" Type="http://schemas.openxmlformats.org/officeDocument/2006/relationships/hyperlink" Target="https://www.aspi.cz/products/lawText/1/43085/1/ASPI%253A/155/1995%20Sb.%252317.4"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1257</Words>
  <Characters>7419</Characters>
  <Application>Microsoft Office Word</Application>
  <DocSecurity>0</DocSecurity>
  <Lines>61</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Uživatel systému Windows</dc:creator>
  <cp:lastModifiedBy>Blanka</cp:lastModifiedBy>
  <cp:revision>2</cp:revision>
  <dcterms:created xsi:type="dcterms:W3CDTF">2022-12-14T07:37:00Z</dcterms:created>
  <dcterms:modified xsi:type="dcterms:W3CDTF">2022-12-14T07:37:00Z</dcterms:modified>
</cp:coreProperties>
</file>