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0" w:rsidRPr="00FC5940" w:rsidRDefault="00FC5940" w:rsidP="00FC5940">
      <w:pPr>
        <w:shd w:val="clear" w:color="auto" w:fill="FFFFFF"/>
        <w:spacing w:after="140" w:line="240" w:lineRule="auto"/>
        <w:jc w:val="center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VYHLÁŠKA</w:t>
      </w:r>
      <w:r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388/2011 Sb.</w:t>
      </w:r>
      <w:r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 xml:space="preserve">, </w:t>
      </w: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ze dne 29. listopadu 2011</w:t>
      </w:r>
      <w:r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o provedení některých ustanovení zákona o poskytování dávek osobám se zdravotním postižením</w:t>
      </w:r>
    </w:p>
    <w:p w:rsidR="00FC5940" w:rsidRPr="00FC5940" w:rsidRDefault="00FC5940" w:rsidP="00FC5940">
      <w:pPr>
        <w:shd w:val="clear" w:color="auto" w:fill="FFFFFF"/>
        <w:spacing w:line="645" w:lineRule="atLeast"/>
        <w:jc w:val="center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Příloha 1</w:t>
      </w:r>
    </w:p>
    <w:p w:rsidR="00FC5940" w:rsidRPr="00FC5940" w:rsidRDefault="00FC5940" w:rsidP="00FC594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bookmarkStart w:id="0" w:name="c_600"/>
      <w:bookmarkEnd w:id="0"/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Seznam druhů a typů zvláštních pomůcek určených osobám se zdravotním postižením, na jejichž pořízení se poskytuje příspěvek na zvláštní pomůcku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firstLine="6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I. </w:t>
      </w:r>
    </w:p>
    <w:p w:rsidR="00FC5940" w:rsidRPr="00FC5940" w:rsidRDefault="00FC5940" w:rsidP="00FC5940">
      <w:pPr>
        <w:shd w:val="clear" w:color="auto" w:fill="FFFFFF"/>
        <w:spacing w:after="140" w:line="360" w:lineRule="atLeast"/>
        <w:jc w:val="both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Zvláštní pomůcky určené osobám s těžkou vadou nosného nebo pohybového ústrojí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firstLine="6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1. Osobám se zdravotním postižením, které je uvedeno </w:t>
      </w: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highlight w:val="yellow"/>
          <w:lang w:eastAsia="cs-CZ"/>
        </w:rPr>
        <w:t>v části I bodě 1 přílohy</w:t>
      </w: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 k zákonu, jsou určeny tyto zvláštní pomůcky:</w:t>
      </w:r>
    </w:p>
    <w:p w:rsidR="00FC5940" w:rsidRPr="00FC5940" w:rsidRDefault="00FC5940" w:rsidP="00FC5940">
      <w:pPr>
        <w:shd w:val="clear" w:color="auto" w:fill="FFFFFF"/>
        <w:spacing w:line="360" w:lineRule="atLeast"/>
        <w:ind w:firstLine="6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a) dodatečná úprava motorového vozidla; jedná se o úpravy vyžadující montáž, například ruční ovládání, usnadňování nastupování, nakládání vozíku,</w:t>
      </w:r>
    </w:p>
    <w:p w:rsidR="00FC5940" w:rsidRPr="00FC5940" w:rsidRDefault="00FC5940">
      <w:pPr>
        <w:rPr>
          <w:color w:val="000000" w:themeColor="text1"/>
          <w:sz w:val="24"/>
          <w:szCs w:val="24"/>
        </w:rPr>
      </w:pPr>
    </w:p>
    <w:p w:rsidR="00FC5940" w:rsidRPr="00FC5940" w:rsidRDefault="00FC5940" w:rsidP="00FC5940">
      <w:pPr>
        <w:shd w:val="clear" w:color="auto" w:fill="FFFFFF"/>
        <w:spacing w:after="140" w:line="240" w:lineRule="auto"/>
        <w:jc w:val="center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ZÁKON</w:t>
      </w:r>
      <w:r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329/2011 Sb.</w:t>
      </w:r>
      <w:r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 xml:space="preserve">, </w:t>
      </w: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ze dne 13. října 2011</w:t>
      </w:r>
      <w:r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o poskytování dávek osobám se zdravotním postižením a o změně souvisejících zákonů</w:t>
      </w:r>
    </w:p>
    <w:p w:rsidR="00FC5940" w:rsidRPr="00FC5940" w:rsidRDefault="00FC5940" w:rsidP="00FC5940">
      <w:pPr>
        <w:shd w:val="clear" w:color="auto" w:fill="FFFFFF"/>
        <w:spacing w:line="645" w:lineRule="atLeast"/>
        <w:jc w:val="center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Příloha</w:t>
      </w:r>
    </w:p>
    <w:p w:rsidR="00FC5940" w:rsidRPr="00FC5940" w:rsidRDefault="00FC5940" w:rsidP="00FC594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bookmarkStart w:id="1" w:name="c_19009"/>
      <w:bookmarkEnd w:id="1"/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>Zdravotní postižení odůvodňující přiznání příspěvku na zvláštní pomůcku a zdravotní stavy vylučující jeho přiznání</w:t>
      </w:r>
    </w:p>
    <w:p w:rsidR="00FC5940" w:rsidRPr="00FC5940" w:rsidRDefault="00FC5940" w:rsidP="00FC594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highlight w:val="yellow"/>
          <w:lang w:eastAsia="cs-CZ"/>
        </w:rPr>
        <w:t>I.</w:t>
      </w: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  <w:t xml:space="preserve"> Zdravotní postižení odůvodňující přiznání příspěvku na zvláštní pomůcku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firstLine="600"/>
        <w:jc w:val="both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highlight w:val="yellow"/>
          <w:lang w:eastAsia="cs-CZ"/>
        </w:rPr>
        <w:t>1. Těžká vada nosného nebo pohybového ústrojí, za kterou se považuje: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a) anatomická ztráta obou dolních končetin v bércích a výše,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b) funkční ztráta obou dolních končetin na podkladě úplné obrny (plegie) nebo těžkého ochrnutí,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c) anatomická ztráta podstatných částí jedné horní a jedné dolní končetiny v předloktí a výše a v bérci a výše,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d) funkční ztráta jedné horní a jedné dolní končetiny na podkladě úplné obrny (plegie) nebo těžkého ochrnutí,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e) ankylóza obou kyčelních kloubů nebo obou kolenních kloubů nebo podstatné omezení hybnosti obou kyčelních nebo kolenních kloubů pro těžké kontraktury v okolí,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f) ztuhnutí všech úseků páteře s těžkým omezením pohyblivosti alespoň dvou nosných kloubů dolních končetin,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g) těžké funkční poruchy pohyblivosti na základě postižení tří a více funkčních celků pohybového ústrojí s případnou odkázaností na vozík pro invalidy; funkčním celkem se přitom rozumí trup, pánev, končetina,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h) disproporční poruchy růstu provázené deformitami končetin a hrudníku, pokud tělesná výška postiženého po ukončení růstu nepřesahuje 120 cm,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i) anatomická ztráta dolní končetiny ve stehně bez možnosti </w:t>
      </w:r>
      <w:proofErr w:type="spellStart"/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oprotézování</w:t>
      </w:r>
      <w:proofErr w:type="spellEnd"/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 nebo exartikulace v kyčelním kloubu,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j) anatomická nebo funkční ztráta končetiny,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k) anatomická nebo funkční ztráta obou horních končetin,</w:t>
      </w:r>
    </w:p>
    <w:p w:rsidR="00FC5940" w:rsidRPr="00FC5940" w:rsidRDefault="00FC5940" w:rsidP="00FC5940">
      <w:pPr>
        <w:shd w:val="clear" w:color="auto" w:fill="FFFFFF"/>
        <w:spacing w:after="0" w:line="360" w:lineRule="atLeast"/>
        <w:ind w:hanging="300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l) anatomická ztráta dolní končetiny ve stehně s možností </w:t>
      </w:r>
      <w:proofErr w:type="spellStart"/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oprotézování</w:t>
      </w:r>
      <w:proofErr w:type="spellEnd"/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,</w:t>
      </w:r>
    </w:p>
    <w:p w:rsidR="00FC5940" w:rsidRPr="00FC5940" w:rsidRDefault="00FC5940" w:rsidP="00FC5940">
      <w:pPr>
        <w:shd w:val="clear" w:color="auto" w:fill="FFFFFF"/>
        <w:spacing w:line="360" w:lineRule="atLeast"/>
        <w:ind w:hanging="300"/>
        <w:jc w:val="both"/>
        <w:rPr>
          <w:color w:val="000000" w:themeColor="text1"/>
          <w:sz w:val="24"/>
          <w:szCs w:val="24"/>
        </w:rPr>
      </w:pPr>
      <w:r w:rsidRPr="00FC5940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m) anatomické ztráty horních končetin na úrovni obou zápěstí a výše nebo vrozené či získané vady obou horních končetin s úplnou ztrátou základní funkce obou rukou (úchopu a přidržování) závažně narušující posturální funkce těla.</w:t>
      </w:r>
      <w:bookmarkStart w:id="2" w:name="_GoBack"/>
      <w:bookmarkEnd w:id="2"/>
    </w:p>
    <w:sectPr w:rsidR="00FC5940" w:rsidRPr="00FC5940" w:rsidSect="00FC5940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0"/>
    <w:rsid w:val="008D3953"/>
    <w:rsid w:val="00982E4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3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1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67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2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632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556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584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898">
                  <w:marLeft w:val="0"/>
                  <w:marRight w:val="0"/>
                  <w:marTop w:val="30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9147">
                      <w:marLeft w:val="0"/>
                      <w:marRight w:val="0"/>
                      <w:marTop w:val="30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376488">
                      <w:marLeft w:val="60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3719">
                          <w:marLeft w:val="12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8294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150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535">
              <w:marLeft w:val="0"/>
              <w:marRight w:val="0"/>
              <w:marTop w:val="3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3815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512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049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15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00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7893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807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466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139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229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369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244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202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058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2020-07-15T13:12:00Z</dcterms:created>
  <dcterms:modified xsi:type="dcterms:W3CDTF">2020-07-15T13:12:00Z</dcterms:modified>
</cp:coreProperties>
</file>