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1B" w:rsidRPr="00A52CFF" w:rsidRDefault="00387C1B" w:rsidP="00387C1B">
      <w:pPr>
        <w:jc w:val="center"/>
        <w:rPr>
          <w:b/>
        </w:rPr>
      </w:pPr>
      <w:r w:rsidRPr="00A52CFF">
        <w:rPr>
          <w:b/>
        </w:rPr>
        <w:t>359/2009 Sb.</w:t>
      </w:r>
    </w:p>
    <w:p w:rsidR="00387C1B" w:rsidRPr="00A52CFF" w:rsidRDefault="00387C1B" w:rsidP="00387C1B">
      <w:pPr>
        <w:jc w:val="center"/>
        <w:rPr>
          <w:b/>
        </w:rPr>
      </w:pPr>
      <w:r w:rsidRPr="00A52CFF">
        <w:rPr>
          <w:b/>
        </w:rPr>
        <w:t xml:space="preserve">VYHLÁŠKA </w:t>
      </w:r>
    </w:p>
    <w:p w:rsidR="00387C1B" w:rsidRPr="00A52CFF" w:rsidRDefault="00387C1B" w:rsidP="00387C1B">
      <w:pPr>
        <w:jc w:val="center"/>
        <w:rPr>
          <w:b/>
        </w:rPr>
      </w:pPr>
      <w:r w:rsidRPr="00A52CFF">
        <w:rPr>
          <w:b/>
        </w:rPr>
        <w:t>ze dne 9. října 2009,</w:t>
      </w:r>
    </w:p>
    <w:p w:rsidR="00387C1B" w:rsidRDefault="00387C1B" w:rsidP="00387C1B">
      <w:pPr>
        <w:jc w:val="center"/>
      </w:pPr>
    </w:p>
    <w:p w:rsidR="00387C1B" w:rsidRDefault="00387C1B" w:rsidP="00387C1B">
      <w:pPr>
        <w:jc w:val="center"/>
      </w:pPr>
      <w:r>
        <w:t>kterou se stanoví procentní míry poklesu pracovní schopnosti a náležitosti posudku o invaliditě a upravuje posuzování pracovní schopnosti pro účely invalidity</w:t>
      </w:r>
      <w:r w:rsidR="00E04827">
        <w:t xml:space="preserve"> </w:t>
      </w:r>
      <w:r>
        <w:t>(vyhláška o posuzování invalidity)</w:t>
      </w:r>
    </w:p>
    <w:p w:rsidR="008A24B5" w:rsidRDefault="008A24B5" w:rsidP="00387C1B">
      <w:pPr>
        <w:jc w:val="center"/>
      </w:pPr>
    </w:p>
    <w:p w:rsidR="008A24B5" w:rsidRPr="00C87F11" w:rsidRDefault="008A24B5" w:rsidP="008A24B5">
      <w:pPr>
        <w:rPr>
          <w:b/>
          <w:bCs/>
        </w:rPr>
      </w:pPr>
      <w:r w:rsidRPr="00C87F11">
        <w:rPr>
          <w:b/>
          <w:bCs/>
        </w:rPr>
        <w:t>Invalidní důchody – zákon č. 155/1995 Sb., o důchodovém pojištění</w:t>
      </w:r>
    </w:p>
    <w:p w:rsidR="008A24B5" w:rsidRPr="000F32E2" w:rsidRDefault="008A24B5" w:rsidP="008A24B5">
      <w:pPr>
        <w:rPr>
          <w:bCs/>
        </w:rPr>
      </w:pPr>
      <w:r>
        <w:rPr>
          <w:bCs/>
        </w:rPr>
        <w:t xml:space="preserve">I. </w:t>
      </w:r>
      <w:r w:rsidRPr="000F32E2">
        <w:rPr>
          <w:bCs/>
        </w:rPr>
        <w:t>stupeň – 35 – 49 % - pokles schopnosti výdělečné činnosti</w:t>
      </w:r>
    </w:p>
    <w:p w:rsidR="008A24B5" w:rsidRPr="000F32E2" w:rsidRDefault="008A24B5" w:rsidP="008A24B5">
      <w:pPr>
        <w:rPr>
          <w:bCs/>
        </w:rPr>
      </w:pPr>
      <w:r>
        <w:rPr>
          <w:bCs/>
        </w:rPr>
        <w:t xml:space="preserve">II. </w:t>
      </w:r>
      <w:r w:rsidRPr="000F32E2">
        <w:rPr>
          <w:bCs/>
        </w:rPr>
        <w:t>stupeň – 50 – 69 % - pokles schopnosti výdělečné činnosti</w:t>
      </w:r>
    </w:p>
    <w:p w:rsidR="008A24B5" w:rsidRPr="000F32E2" w:rsidRDefault="008A24B5" w:rsidP="008A24B5">
      <w:pPr>
        <w:rPr>
          <w:bCs/>
        </w:rPr>
      </w:pPr>
      <w:r>
        <w:rPr>
          <w:bCs/>
        </w:rPr>
        <w:t xml:space="preserve">III. </w:t>
      </w:r>
      <w:r w:rsidRPr="000F32E2">
        <w:rPr>
          <w:bCs/>
        </w:rPr>
        <w:t>stupeň – 70 % a větší pokles schopnosti výdělečné činnosti</w:t>
      </w:r>
    </w:p>
    <w:p w:rsidR="00387C1B" w:rsidRDefault="00387C1B" w:rsidP="00387C1B">
      <w:pPr>
        <w:jc w:val="center"/>
      </w:pPr>
    </w:p>
    <w:p w:rsidR="00E04827" w:rsidRPr="00E04827" w:rsidRDefault="00E04827" w:rsidP="00E04827">
      <w:pPr>
        <w:pStyle w:val="l21"/>
        <w:rPr>
          <w:b/>
          <w:color w:val="000000"/>
        </w:rPr>
      </w:pPr>
      <w:r w:rsidRPr="00E04827">
        <w:rPr>
          <w:b/>
          <w:color w:val="000000"/>
        </w:rPr>
        <w:t>Kapitola XIII</w:t>
      </w:r>
    </w:p>
    <w:p w:rsidR="00E04827" w:rsidRDefault="00E04827" w:rsidP="00E04827">
      <w:pPr>
        <w:spacing w:before="60" w:after="60" w:line="330" w:lineRule="atLeast"/>
        <w:outlineLvl w:val="3"/>
        <w:rPr>
          <w:b/>
          <w:bCs/>
          <w:color w:val="070707"/>
        </w:rPr>
      </w:pPr>
      <w:r>
        <w:rPr>
          <w:b/>
          <w:bCs/>
          <w:color w:val="070707"/>
        </w:rPr>
        <w:t>POSTIŽENÍ SVALOVÉ A KOSTERNÍ SOUSTAVY</w:t>
      </w:r>
      <w:bookmarkStart w:id="0" w:name="_GoBack"/>
      <w:bookmarkEnd w:id="0"/>
    </w:p>
    <w:p w:rsidR="00E04827" w:rsidRDefault="00E04827" w:rsidP="00E04827">
      <w:pPr>
        <w:pStyle w:val="l31"/>
        <w:rPr>
          <w:color w:val="000000"/>
        </w:rPr>
      </w:pPr>
      <w:r>
        <w:rPr>
          <w:color w:val="000000"/>
        </w:rPr>
        <w:t>Obecné posudkové zásady:</w:t>
      </w:r>
    </w:p>
    <w:p w:rsidR="00E04827" w:rsidRDefault="00E04827" w:rsidP="00E04827">
      <w:pPr>
        <w:pStyle w:val="l31"/>
        <w:rPr>
          <w:color w:val="000000"/>
        </w:rPr>
      </w:pPr>
      <w:r>
        <w:rPr>
          <w:color w:val="000000"/>
        </w:rPr>
        <w:t xml:space="preserve">Při hodnocení míry poklesu pracovní schopnosti se vychází z funkčního postižení pohybového systému. Přitom je třeba zhodnotit, zda jde o zánětlivé, systémové nebo degenerativní postižení, jeho lokalizaci, rozsah a tíži, aktivitu, stupeň strukturálního postižení, zda je postižen jeden nebo více kloubů, postižení funkce kloubů, přítomnost </w:t>
      </w:r>
      <w:proofErr w:type="spellStart"/>
      <w:r>
        <w:rPr>
          <w:color w:val="000000"/>
        </w:rPr>
        <w:t>mimokloubních</w:t>
      </w:r>
      <w:proofErr w:type="spellEnd"/>
      <w:r>
        <w:rPr>
          <w:color w:val="000000"/>
        </w:rPr>
        <w:t xml:space="preserve"> příznaků, stupeň alterace celkového stavu. Je nutno vzít v úvahu i dosavadní vývoj postižení, tzn. rychlost progrese, odpověď na léčbu a event. komplikace léčby. Pro stanovení míry poklesu pracovní schopnosti je rozhodující dopad zjištěných skutečností na celkovou výkonnost, pohybové schopnosti, schopnost zvládat denní aktivity a na kvalitu života. Pro hodnocení funkčního postižení se využívají dotazníky na hodnocení funkce, kvality života, </w:t>
      </w:r>
      <w:proofErr w:type="spellStart"/>
      <w:r>
        <w:rPr>
          <w:color w:val="000000"/>
        </w:rPr>
        <w:t>algofunkční</w:t>
      </w:r>
      <w:proofErr w:type="spellEnd"/>
      <w:r>
        <w:rPr>
          <w:color w:val="000000"/>
        </w:rPr>
        <w:t xml:space="preserve"> indexy atd. a posouzení funkčních důsledků postižení pohybového a nosného ústrojí a funkčních schopností podle Mezinárodní klasifikace funkčních schopností, disability a zdraví. Samotné degenerativní změny bez funkční poruchy nebo provedená operace na pohybovém systému, která má dobrý funkční výsledek, nepodmiňují pokles pracovní schopnosti.</w:t>
      </w:r>
    </w:p>
    <w:p w:rsidR="00E04827" w:rsidRDefault="00E04827" w:rsidP="00E04827">
      <w:pPr>
        <w:pStyle w:val="l31"/>
        <w:rPr>
          <w:color w:val="000000"/>
        </w:rPr>
      </w:pPr>
      <w:r>
        <w:rPr>
          <w:color w:val="000000"/>
        </w:rPr>
        <w:t>ODDÍL A</w:t>
      </w:r>
    </w:p>
    <w:p w:rsidR="00E04827" w:rsidRDefault="00E04827" w:rsidP="00E04827">
      <w:pPr>
        <w:spacing w:before="60" w:after="60" w:line="330" w:lineRule="atLeast"/>
        <w:outlineLvl w:val="3"/>
        <w:rPr>
          <w:b/>
          <w:bCs/>
          <w:color w:val="070707"/>
        </w:rPr>
      </w:pPr>
      <w:r>
        <w:rPr>
          <w:b/>
          <w:bCs/>
          <w:color w:val="070707"/>
        </w:rPr>
        <w:t>ARTROPATIE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7652"/>
        <w:gridCol w:w="1740"/>
      </w:tblGrid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Druh zdravotního postižení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Míra poklesu pracovní schopnosti v %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Osteoartróza</w:t>
            </w:r>
            <w:r>
              <w:rPr>
                <w:color w:val="000000"/>
              </w:rPr>
              <w:br/>
              <w:t>Primární lokalizovaná nebo generalizovaná, sekundární vzniklá následkem traumatu, vrozené nebo vývojové vady, z důvodu mechanického přetížení nebo v důsledku jiného onemocnění, erozivní (postihující ruce, s více vyjádřenou zánětlivou komponentou).</w:t>
            </w:r>
            <w:r>
              <w:rPr>
                <w:color w:val="000000"/>
              </w:rPr>
              <w:br/>
              <w:t>Posudkové hledisko:</w:t>
            </w:r>
            <w:r>
              <w:rPr>
                <w:color w:val="000000"/>
              </w:rPr>
              <w:br/>
              <w:t xml:space="preserve">Při stanovení míry poklesu pracovní schopnosti se hodnotí funkčně významné postižení kloubů, lokalizace osteoartrózy zhoršující mobilitu (kolenní a kyčelní klouby, zejména ve vztahu k dosažení kritických hodnot pro pohyblivost a běžný život), zda je postižena dominantní horní končetina a ruka nebo zda se jedná o rychle </w:t>
            </w:r>
            <w:proofErr w:type="spellStart"/>
            <w:r>
              <w:rPr>
                <w:color w:val="000000"/>
              </w:rPr>
              <w:t>progredující</w:t>
            </w:r>
            <w:proofErr w:type="spellEnd"/>
            <w:r>
              <w:rPr>
                <w:color w:val="000000"/>
              </w:rPr>
              <w:t xml:space="preserve"> nebo erozivní osteoartrózu. Přihlíží se i k případným komplikacím jako je nekróza kosti, </w:t>
            </w:r>
            <w:proofErr w:type="spellStart"/>
            <w:r>
              <w:rPr>
                <w:color w:val="000000"/>
              </w:rPr>
              <w:t>instabilita</w:t>
            </w:r>
            <w:proofErr w:type="spellEnd"/>
            <w:r>
              <w:rPr>
                <w:color w:val="000000"/>
              </w:rPr>
              <w:t xml:space="preserve"> kloubu. Pro dopad na pracovní schopnost je rozhodující postižení pohyblivosti, schopnosti stání, sezení, změn polohy těla, vstávání a usedání, ohýbání, schopnosti vykonávat koordinované činnosti při manipulaci s předměty, dopad na celkovou výkonnost a schopnost vykonávat denní aktivity.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lehké formy,</w:t>
            </w:r>
            <w:r>
              <w:rPr>
                <w:color w:val="000000"/>
              </w:rPr>
              <w:br/>
              <w:t>s lehkým dopadem na funkci kloubů a končetin, pohyblivost a celkovou výkonnost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středně těžké postižení,</w:t>
            </w:r>
            <w:r>
              <w:rPr>
                <w:color w:val="000000"/>
              </w:rPr>
              <w:br/>
              <w:t>s funkčně významným postižením dvou a více velkých/nosných kloubů nebo s funkčně významným omezením většiny malých kloubů rukou nebo nohou, zachovány pohybové schopnosti, snížení celkové výkonnosti, některé denní aktivity vykonávány s obtížemi nebo s využitím kompenzačních mechanismů nebo prostředků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20-35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těžké postižení,</w:t>
            </w:r>
            <w:r>
              <w:rPr>
                <w:color w:val="000000"/>
              </w:rPr>
              <w:br/>
              <w:t>s funkčně těžkým postižením dvou a více velkých/nosných kloubů nebo s těžkým postižením většiny malých kloubů rukou (zejména narušení úchopu) nebo nohou, se značným omezením pohybových schopností a celkové výkonnosti při středně těžkém zatížení, některé denní aktivity omezeny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40-50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zvláště těžké postižení,</w:t>
            </w:r>
            <w:r>
              <w:rPr>
                <w:color w:val="000000"/>
              </w:rPr>
              <w:br/>
              <w:t>těžké postižení pohybových schopností, celkové výkonnosti, některé denní aktivity značně omezeny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60-70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Revmatoidní artritida (RA)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Posudkové hledisko:</w:t>
            </w:r>
            <w:r>
              <w:rPr>
                <w:color w:val="000000"/>
              </w:rPr>
              <w:br/>
              <w:t xml:space="preserve">Při stanovení míry poklesu pracovní schopnosti se hodnotí celkové příznaky a aktivita postižení stanovená klinicky a laboratorně, morfologické stadium, vývoj postižení, rychlost progrese, vývojová fáze, strukturální poškození doprovázené kontrakturami, deformitami, atrofiemi svalů. Hodnotí se též délka trvání, u časných forem (méně než 2 roky trvání) je nutno vzít v úvahu, že je větší šance na remisi a funkční změny jsou při účinné léčbě reverzibilní. Zároveň je nutno přihlédnout i k odpovědi na léčbu, přítomnosti </w:t>
            </w:r>
            <w:proofErr w:type="spellStart"/>
            <w:r>
              <w:rPr>
                <w:color w:val="000000"/>
              </w:rPr>
              <w:t>mimokloubních</w:t>
            </w:r>
            <w:proofErr w:type="spellEnd"/>
            <w:r>
              <w:rPr>
                <w:color w:val="000000"/>
              </w:rPr>
              <w:t xml:space="preserve"> projevů (např. plicní fibróza, vaskulitida), přítomnosti kloubních komplikací (nekróza, ankylóza, nestabilita) a systémových komplikací (osteoporóza, amyloidóza, anemie, deprese) a komplikací léčby (žaludeční vředy, orgánová toxicita). Ze zobrazovacích metod se hodnotí RTG jako základní zobrazovací metoda a v určitých indikacích lze použít i magnetickou rezonanci - MRI nebo sonografii. Ke zhodnocení základních ukazatelů u RA je vhodné používat valorizované numerické ukazatele, tzn. pro aktivitu DAS 28 (</w:t>
            </w:r>
            <w:proofErr w:type="spellStart"/>
            <w:r>
              <w:rPr>
                <w:color w:val="000000"/>
              </w:rPr>
              <w:t>Disease</w:t>
            </w:r>
            <w:proofErr w:type="spellEnd"/>
            <w:r>
              <w:rPr>
                <w:color w:val="000000"/>
              </w:rPr>
              <w:t xml:space="preserve"> aktivity </w:t>
            </w:r>
            <w:proofErr w:type="spellStart"/>
            <w:r>
              <w:rPr>
                <w:color w:val="000000"/>
              </w:rPr>
              <w:t>score</w:t>
            </w:r>
            <w:proofErr w:type="spellEnd"/>
            <w:r>
              <w:rPr>
                <w:color w:val="000000"/>
              </w:rPr>
              <w:t>) a pro hodnocení funkce dotazník HAQ (</w:t>
            </w:r>
            <w:proofErr w:type="spellStart"/>
            <w:r>
              <w:rPr>
                <w:color w:val="000000"/>
              </w:rPr>
              <w:t>Health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Assessment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Questionnare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lehké formy,</w:t>
            </w:r>
            <w:r>
              <w:rPr>
                <w:color w:val="000000"/>
              </w:rPr>
              <w:br/>
              <w:t>zřídka recidivující, s trvalou lehkou poruchou funkce několika kloubů, HAQ 0-0,5, stavy v remisi, bez výraznějších známek aktivity (DAS 28 menší než 2,6)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10-15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 xml:space="preserve">pomalu </w:t>
            </w:r>
            <w:proofErr w:type="spellStart"/>
            <w:r>
              <w:rPr>
                <w:color w:val="000000"/>
              </w:rPr>
              <w:t>progredující</w:t>
            </w:r>
            <w:proofErr w:type="spellEnd"/>
            <w:r>
              <w:rPr>
                <w:color w:val="000000"/>
              </w:rPr>
              <w:t xml:space="preserve"> formy,</w:t>
            </w:r>
            <w:r>
              <w:rPr>
                <w:color w:val="000000"/>
              </w:rPr>
              <w:br/>
              <w:t>lehká až střední porucha funkce, HAQ &gt; 0,5 a &lt; 1,0, některé denní aktivity vykonávány s obtížemi, s využitím kompenzačních mechanismů a prostředků, aktivita trvale nízká, DAS 28 &lt; 3,2, možná občasná vzplanutí, stavy bez orgánového poškození a systémových projevů, rentgenová přechodná progrese minimální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20-35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středně těžké formy,</w:t>
            </w:r>
            <w:r>
              <w:rPr>
                <w:color w:val="000000"/>
              </w:rPr>
              <w:br/>
              <w:t>HAQ &gt; 1,0 a &lt; 1,5, střední až výraznější porucha funkce horních a/nebo dolních končetin, podstatné snížení celkové výkonnosti, některé denní aktivity omezeny, přítomny deformity a kloubní deformace, svalové atrofie, šlachové problémy, aktivita zpravidla střední až vysoká, DAS 28 &gt; 3,2, trvalá rentgenová progrese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40-60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těžké formy,</w:t>
            </w:r>
            <w:r>
              <w:rPr>
                <w:color w:val="000000"/>
              </w:rPr>
              <w:br/>
              <w:t>těžká porucha funkce, HAQ &gt; 1,5, těžké snížení celkové výkonnosti, většina denních aktivit omezena, destrukce a deformity kloubů, komplikace (nekrózy, subluxace, ankylózy, destrukce), výrazná rentgenová progrese, aktivita vysoká, DAS 28 &gt; 5,1 (u pozdní formy může již aktivita poklesnout)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Reaktivní artritidy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Aseptické, imunologicky podmíněné záněty kloubů, které vznikají v návaznosti na vzdálenou infekci.</w:t>
            </w:r>
            <w:r>
              <w:rPr>
                <w:color w:val="000000"/>
              </w:rPr>
              <w:br/>
              <w:t>Posudkové hledisko:</w:t>
            </w:r>
            <w:r>
              <w:rPr>
                <w:color w:val="000000"/>
              </w:rPr>
              <w:br/>
              <w:t>Při stanovení míry poklesu pracovní schopnosti je nutno vycházet ze skutečnosti, že jde převážně o postižení prognosticky příznivá, krátkodobá a dočasná.</w:t>
            </w:r>
            <w:r>
              <w:rPr>
                <w:color w:val="000000"/>
              </w:rPr>
              <w:br/>
              <w:t>Pokud je průběh chronický, trvající déle než jeden rok, funkční následky a míra poklesu pracovní schopnosti se stanoví srovnatelně podle revmatoidní artritidy podle položky 2, oddíl A, kapitola XIII.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Infekční artritidy</w:t>
            </w:r>
            <w:r>
              <w:rPr>
                <w:b/>
                <w:bCs/>
                <w:color w:val="000000"/>
              </w:rPr>
              <w:br/>
            </w:r>
            <w:proofErr w:type="spellStart"/>
            <w:r>
              <w:rPr>
                <w:color w:val="000000"/>
              </w:rPr>
              <w:t>Artritidy</w:t>
            </w:r>
            <w:proofErr w:type="spellEnd"/>
            <w:r>
              <w:rPr>
                <w:color w:val="000000"/>
              </w:rPr>
              <w:t xml:space="preserve"> bakteriální (</w:t>
            </w:r>
            <w:proofErr w:type="spellStart"/>
            <w:r>
              <w:rPr>
                <w:color w:val="000000"/>
              </w:rPr>
              <w:t>negonokoková</w:t>
            </w:r>
            <w:proofErr w:type="spellEnd"/>
            <w:r>
              <w:rPr>
                <w:color w:val="000000"/>
              </w:rPr>
              <w:t xml:space="preserve">, gonokoková, při </w:t>
            </w:r>
            <w:proofErr w:type="spellStart"/>
            <w:r>
              <w:rPr>
                <w:color w:val="000000"/>
              </w:rPr>
              <w:t>lymeské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borrelióze</w:t>
            </w:r>
            <w:proofErr w:type="spellEnd"/>
            <w:r>
              <w:rPr>
                <w:color w:val="000000"/>
              </w:rPr>
              <w:t>, specifická), virové (retrovirové včetně HIV), parazitární a navozené plísněmi. K artritidám se vztahem k infekci se řadí i revmatická horečka.</w:t>
            </w:r>
            <w:r>
              <w:rPr>
                <w:color w:val="000000"/>
              </w:rPr>
              <w:br/>
              <w:t>Posudkové hledisko:</w:t>
            </w:r>
            <w:r>
              <w:rPr>
                <w:color w:val="000000"/>
              </w:rPr>
              <w:br/>
              <w:t>Při stanovení míry poklesu pracovní schopnosti se hodnotí porucha funkce (omezení pohyblivosti postižených kloubů), aktivita a rozsah procesu, strukturální postižení a dopad postižení na celkovou výkonnost a pohybové schopnosti. Funkční následky se hodnotí a míra poklesu pracovní schopnosti se stanoví srovnatelně podle položky 2, oddíl A, kapitola XIII.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Dna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Posudkové hledisko:</w:t>
            </w:r>
            <w:r>
              <w:rPr>
                <w:color w:val="000000"/>
              </w:rPr>
              <w:br/>
              <w:t xml:space="preserve">Při stanovení míry poklesu pracovní schopnosti se hodnotí porucha funkce (omezení pohyblivosti postižených kloubů), aktivita a rozsah procesu, strukturální postižení (destrukce kloubních tkání, deformity, kostní eroze na RTG) a </w:t>
            </w:r>
            <w:proofErr w:type="spellStart"/>
            <w:r>
              <w:rPr>
                <w:color w:val="000000"/>
              </w:rPr>
              <w:t>mimokloubní</w:t>
            </w:r>
            <w:proofErr w:type="spellEnd"/>
            <w:r>
              <w:rPr>
                <w:color w:val="000000"/>
              </w:rPr>
              <w:t xml:space="preserve"> projevy dny (především ledvinové postižení) a dopad postižení na celkovou výkonnost a pohybové schopnosti.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lehké formy,</w:t>
            </w:r>
            <w:r>
              <w:rPr>
                <w:color w:val="000000"/>
              </w:rPr>
              <w:br/>
              <w:t>s řídkou frekvencí záchvatů, s minimálním omezením pohyblivosti kloubů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10-15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progredující</w:t>
            </w:r>
            <w:proofErr w:type="spellEnd"/>
            <w:r>
              <w:rPr>
                <w:color w:val="000000"/>
              </w:rPr>
              <w:t xml:space="preserve"> formy,</w:t>
            </w:r>
            <w:r>
              <w:rPr>
                <w:color w:val="000000"/>
              </w:rPr>
              <w:br/>
              <w:t>s častou frekvencí záchvatů, se strukturálními změnami více kloubů, některé denní aktivity vykonávány s obtížemi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20-35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 xml:space="preserve">chronická </w:t>
            </w:r>
            <w:proofErr w:type="spellStart"/>
            <w:r>
              <w:rPr>
                <w:color w:val="000000"/>
              </w:rPr>
              <w:t>tofózní</w:t>
            </w:r>
            <w:proofErr w:type="spellEnd"/>
            <w:r>
              <w:rPr>
                <w:color w:val="000000"/>
              </w:rPr>
              <w:t xml:space="preserve"> dna,</w:t>
            </w:r>
            <w:r>
              <w:rPr>
                <w:color w:val="000000"/>
              </w:rPr>
              <w:br/>
              <w:t>závažná strukturální a funkční postižení více kloubů, podstatné snížení celkové výkonnosti, některé denní aktivity omezeny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40-60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těžké formy,</w:t>
            </w:r>
            <w:r>
              <w:rPr>
                <w:color w:val="000000"/>
              </w:rPr>
              <w:br/>
              <w:t xml:space="preserve">těžká strukturální postižení (deformity) a funkční postižení více kloubů, přítomnost </w:t>
            </w:r>
            <w:proofErr w:type="spellStart"/>
            <w:r>
              <w:rPr>
                <w:color w:val="000000"/>
              </w:rPr>
              <w:t>mimokloubních</w:t>
            </w:r>
            <w:proofErr w:type="spellEnd"/>
            <w:r>
              <w:rPr>
                <w:color w:val="000000"/>
              </w:rPr>
              <w:t xml:space="preserve"> projevů, těžké snížení celkové výkonnosti, většina denních aktivit omezena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Psoriatická artritida</w:t>
            </w:r>
            <w:r>
              <w:rPr>
                <w:b/>
                <w:bCs/>
                <w:color w:val="000000"/>
              </w:rPr>
              <w:br/>
            </w:r>
            <w:proofErr w:type="spellStart"/>
            <w:r>
              <w:rPr>
                <w:color w:val="000000"/>
              </w:rPr>
              <w:t>Séronegativní</w:t>
            </w:r>
            <w:proofErr w:type="spellEnd"/>
            <w:r>
              <w:rPr>
                <w:color w:val="000000"/>
              </w:rPr>
              <w:t xml:space="preserve"> artritida sdružená s psoriázou, formy asymetrická, </w:t>
            </w:r>
            <w:proofErr w:type="spellStart"/>
            <w:r>
              <w:rPr>
                <w:color w:val="000000"/>
              </w:rPr>
              <w:t>oligoartikulární</w:t>
            </w:r>
            <w:proofErr w:type="spellEnd"/>
            <w:r>
              <w:rPr>
                <w:color w:val="000000"/>
              </w:rPr>
              <w:t xml:space="preserve">, symetrická, distální, </w:t>
            </w:r>
            <w:proofErr w:type="spellStart"/>
            <w:r>
              <w:rPr>
                <w:color w:val="000000"/>
              </w:rPr>
              <w:t>mutilující</w:t>
            </w:r>
            <w:proofErr w:type="spellEnd"/>
            <w:r>
              <w:rPr>
                <w:color w:val="000000"/>
              </w:rPr>
              <w:t>, axiální.</w:t>
            </w:r>
            <w:r>
              <w:rPr>
                <w:color w:val="000000"/>
              </w:rPr>
              <w:br/>
              <w:t>Posudkové hledisko:</w:t>
            </w:r>
            <w:r>
              <w:rPr>
                <w:color w:val="000000"/>
              </w:rPr>
              <w:br/>
              <w:t xml:space="preserve">Při stanovení míry poklesu pracovní schopnosti se vychází ze strukturálních změn dle RTG nálezu, které jsou charakteru destruktivní artritidy až s </w:t>
            </w:r>
            <w:proofErr w:type="spellStart"/>
            <w:r>
              <w:rPr>
                <w:color w:val="000000"/>
              </w:rPr>
              <w:t>akroosteolýzou</w:t>
            </w:r>
            <w:proofErr w:type="spellEnd"/>
            <w:r>
              <w:rPr>
                <w:color w:val="000000"/>
              </w:rPr>
              <w:t xml:space="preserve">, přítomnosti periostitid, </w:t>
            </w:r>
            <w:proofErr w:type="spellStart"/>
            <w:r>
              <w:rPr>
                <w:color w:val="000000"/>
              </w:rPr>
              <w:t>entézopatií</w:t>
            </w:r>
            <w:proofErr w:type="spellEnd"/>
            <w:r>
              <w:rPr>
                <w:color w:val="000000"/>
              </w:rPr>
              <w:t xml:space="preserve"> a ankylóz, změn na páteři, </w:t>
            </w:r>
            <w:r>
              <w:rPr>
                <w:color w:val="000000"/>
              </w:rPr>
              <w:lastRenderedPageBreak/>
              <w:t xml:space="preserve">funkční schopnosti </w:t>
            </w:r>
            <w:proofErr w:type="spellStart"/>
            <w:r>
              <w:rPr>
                <w:color w:val="000000"/>
              </w:rPr>
              <w:t>aker</w:t>
            </w:r>
            <w:proofErr w:type="spellEnd"/>
            <w:r>
              <w:rPr>
                <w:color w:val="000000"/>
              </w:rPr>
              <w:t xml:space="preserve"> horních i dolních končetin a dopadu zjištěných skutečností na pohybové schopnosti, celkovou výkonnost a schopnost vykonávat denní aktivity. Zároveň je nutno přihlédnout k odpovědi na léčbu.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lehké formy,</w:t>
            </w:r>
            <w:r>
              <w:rPr>
                <w:color w:val="000000"/>
              </w:rPr>
              <w:br/>
              <w:t>zřídka recidivující, s lehkou poruchou funkce několika kloubů, HAQ 0 - 0,5, bez výraznějších známek aktivit, maximálně 1 aktivní kloub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10-15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 xml:space="preserve">pomalu </w:t>
            </w:r>
            <w:proofErr w:type="spellStart"/>
            <w:r>
              <w:rPr>
                <w:color w:val="000000"/>
              </w:rPr>
              <w:t>progredující</w:t>
            </w:r>
            <w:proofErr w:type="spellEnd"/>
            <w:r>
              <w:rPr>
                <w:color w:val="000000"/>
              </w:rPr>
              <w:t xml:space="preserve"> formy,</w:t>
            </w:r>
            <w:r>
              <w:rPr>
                <w:color w:val="000000"/>
              </w:rPr>
              <w:br/>
              <w:t xml:space="preserve">se středně těžkou poruchou funkce několika kloubů, HAQ &gt; 0,5 a &lt; 1,0, s počínajícími </w:t>
            </w:r>
            <w:proofErr w:type="spellStart"/>
            <w:r>
              <w:rPr>
                <w:color w:val="000000"/>
              </w:rPr>
              <w:t>mimokloubními</w:t>
            </w:r>
            <w:proofErr w:type="spellEnd"/>
            <w:r>
              <w:rPr>
                <w:color w:val="000000"/>
              </w:rPr>
              <w:t xml:space="preserve"> projevy, počet aktivních kloubů 1 - 3, některé denní aktivity vykonávány s obtížemi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20-35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středně těžké formy,</w:t>
            </w:r>
            <w:r>
              <w:rPr>
                <w:color w:val="000000"/>
              </w:rPr>
              <w:br/>
              <w:t>se značnou poruchou funkce horních a/nebo dolních končetin, s podstatným snížením celkové výkonnosti, s častými recidivami, HAQ &gt; 1 a &lt; 1,5, 3 a více aktivních kloubů, některé denní aktivit omezeny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40-60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těžké formy,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progredující</w:t>
            </w:r>
            <w:proofErr w:type="spellEnd"/>
            <w:r>
              <w:rPr>
                <w:color w:val="000000"/>
              </w:rPr>
              <w:t xml:space="preserve">, léčebně těžko ovlivnitelné, s výraznými destruktivními změnami až </w:t>
            </w:r>
            <w:proofErr w:type="spellStart"/>
            <w:r>
              <w:rPr>
                <w:color w:val="000000"/>
              </w:rPr>
              <w:t>akroosteolýzou</w:t>
            </w:r>
            <w:proofErr w:type="spellEnd"/>
            <w:r>
              <w:rPr>
                <w:color w:val="000000"/>
              </w:rPr>
              <w:t xml:space="preserve">, ankylózami, </w:t>
            </w:r>
            <w:proofErr w:type="spellStart"/>
            <w:r>
              <w:rPr>
                <w:color w:val="000000"/>
              </w:rPr>
              <w:t>polyartikulární</w:t>
            </w:r>
            <w:proofErr w:type="spellEnd"/>
            <w:r>
              <w:rPr>
                <w:color w:val="000000"/>
              </w:rPr>
              <w:t xml:space="preserve"> postižení nebo finální destrukce několika kloubů, HAQ &gt; 1,5, aktivita zpravidla vysoká, ale může být již vyhaslá, stavy s těžkou poruchou funkce horních a/nebo dolních končetin, u axiálních forem omezení rozvíjení páteře, exkurzí hrudníku, kyfóza páteře, s výraznými </w:t>
            </w:r>
            <w:proofErr w:type="spellStart"/>
            <w:r>
              <w:rPr>
                <w:color w:val="000000"/>
              </w:rPr>
              <w:t>mimokloubními</w:t>
            </w:r>
            <w:proofErr w:type="spellEnd"/>
            <w:r>
              <w:rPr>
                <w:color w:val="000000"/>
              </w:rPr>
              <w:t xml:space="preserve"> projevy, těžkým snížením celkové výkonnosti, většina denních aktivit omezena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</w:tbl>
    <w:p w:rsidR="00E04827" w:rsidRDefault="00E04827" w:rsidP="00E04827">
      <w:pPr>
        <w:pStyle w:val="l31"/>
        <w:rPr>
          <w:color w:val="000000"/>
        </w:rPr>
      </w:pPr>
      <w:r>
        <w:rPr>
          <w:color w:val="000000"/>
        </w:rPr>
        <w:t>ODDÍL B</w:t>
      </w:r>
    </w:p>
    <w:p w:rsidR="00E04827" w:rsidRDefault="00E04827" w:rsidP="00E04827">
      <w:pPr>
        <w:spacing w:before="60" w:after="60" w:line="330" w:lineRule="atLeast"/>
        <w:outlineLvl w:val="3"/>
        <w:rPr>
          <w:b/>
          <w:bCs/>
          <w:color w:val="070707"/>
        </w:rPr>
      </w:pPr>
      <w:r>
        <w:rPr>
          <w:b/>
          <w:bCs/>
          <w:color w:val="070707"/>
        </w:rPr>
        <w:t>OSTEOPATIE A CHONDROPATIE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7691"/>
        <w:gridCol w:w="1701"/>
      </w:tblGrid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Druh zdravotního postižení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Míra poklesu pracovní schopnosti v %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Osteoporóza</w:t>
            </w:r>
            <w:r>
              <w:rPr>
                <w:color w:val="000000"/>
              </w:rPr>
              <w:br/>
              <w:t xml:space="preserve">Posudkové </w:t>
            </w:r>
            <w:proofErr w:type="spellStart"/>
            <w:r>
              <w:rPr>
                <w:color w:val="000000"/>
              </w:rPr>
              <w:t>hledisko:Při</w:t>
            </w:r>
            <w:proofErr w:type="spellEnd"/>
            <w:r>
              <w:rPr>
                <w:color w:val="000000"/>
              </w:rPr>
              <w:t xml:space="preserve"> stanovení míry poklesu pracovní schopnosti se hodnotí opakovaně denzitometricky (T skóre) patologie na více kostech, snížení celkové kostní masy, porucha architektoniky kostí, celkový rozsah postižení a výskyt zlomenin souvisejících s osteoporózou, zejména zlomeniny distálního předloktí, kompresivní zlomeniny obratlových těl a zlomeniny proximálního femuru, nepříznivé funkční následky po zlomeninách a odpověď na léčbu. Jde-li o osteoporózu bez prodělané zlomeniny, přihlíží se i k stanovenému individuálnímu riziku pro její vznik. Pro stanovení míry poklesu pracovní schopnosti je rozhodující dopad zjištěných skutečností na pohybové schopnosti, celkovou výkonnost a schopnost vykonávat denní aktivity.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lehká forma,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osteopenie</w:t>
            </w:r>
            <w:proofErr w:type="spellEnd"/>
            <w:r>
              <w:rPr>
                <w:color w:val="000000"/>
              </w:rPr>
              <w:t xml:space="preserve">, s omezením pro dlouhé stání, chůzi a těžkou fyzickou práci, celotělová kostní </w:t>
            </w:r>
            <w:proofErr w:type="spellStart"/>
            <w:r>
              <w:rPr>
                <w:color w:val="000000"/>
              </w:rPr>
              <w:t>denzita</w:t>
            </w:r>
            <w:proofErr w:type="spellEnd"/>
            <w:r>
              <w:rPr>
                <w:color w:val="000000"/>
              </w:rPr>
              <w:t xml:space="preserve"> (DXA) poklesla o 10 až 25%, </w:t>
            </w:r>
            <w:proofErr w:type="spellStart"/>
            <w:r>
              <w:rPr>
                <w:color w:val="000000"/>
              </w:rPr>
              <w:t>Tskóre</w:t>
            </w:r>
            <w:proofErr w:type="spellEnd"/>
            <w:r>
              <w:rPr>
                <w:color w:val="000000"/>
              </w:rPr>
              <w:t xml:space="preserve"> 1,0 až - 2,5 SD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středně těžká forma,</w:t>
            </w:r>
            <w:r>
              <w:rPr>
                <w:color w:val="000000"/>
              </w:rPr>
              <w:br/>
              <w:t xml:space="preserve">se snížením celkové výkonnosti při obvyklém zatížení, celotělová kostní </w:t>
            </w:r>
            <w:proofErr w:type="spellStart"/>
            <w:r>
              <w:rPr>
                <w:color w:val="000000"/>
              </w:rPr>
              <w:t>denzita</w:t>
            </w:r>
            <w:proofErr w:type="spellEnd"/>
            <w:r>
              <w:rPr>
                <w:color w:val="000000"/>
              </w:rPr>
              <w:t xml:space="preserve"> (DXA) poklesla o více než 25%, </w:t>
            </w:r>
            <w:proofErr w:type="spellStart"/>
            <w:r>
              <w:rPr>
                <w:color w:val="000000"/>
              </w:rPr>
              <w:t>Tskóre</w:t>
            </w:r>
            <w:proofErr w:type="spellEnd"/>
            <w:r>
              <w:rPr>
                <w:color w:val="000000"/>
              </w:rPr>
              <w:t xml:space="preserve"> horší než - 2,5 SD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20-35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těžká forma,</w:t>
            </w:r>
            <w:r>
              <w:rPr>
                <w:color w:val="000000"/>
              </w:rPr>
              <w:br/>
              <w:t xml:space="preserve">s výskytem alespoň jedné zlomeniny na podkladě osteoporózy, s podstatným snížením celkové výkonnosti a zpravidla značným ovlivněním pohyblivosti, celotělová kostní </w:t>
            </w:r>
            <w:proofErr w:type="spellStart"/>
            <w:r>
              <w:rPr>
                <w:color w:val="000000"/>
              </w:rPr>
              <w:t>denzita</w:t>
            </w:r>
            <w:proofErr w:type="spellEnd"/>
            <w:r>
              <w:rPr>
                <w:color w:val="000000"/>
              </w:rPr>
              <w:t xml:space="preserve"> (DXA) poklesla o více než 25 %, </w:t>
            </w:r>
            <w:proofErr w:type="spellStart"/>
            <w:r>
              <w:rPr>
                <w:color w:val="000000"/>
              </w:rPr>
              <w:t>Tskóre</w:t>
            </w:r>
            <w:proofErr w:type="spellEnd"/>
            <w:r>
              <w:rPr>
                <w:color w:val="000000"/>
              </w:rPr>
              <w:t xml:space="preserve"> horší než - 3,5 SD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40-60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zvlášť těžká forma,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Tskóre</w:t>
            </w:r>
            <w:proofErr w:type="spellEnd"/>
            <w:r>
              <w:rPr>
                <w:color w:val="000000"/>
              </w:rPr>
              <w:t xml:space="preserve"> horší než 3,9 SD, denní aktivity těžce omezeny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70-80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Komplexní regionální bolestivý syndrom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Algodystrofický</w:t>
            </w:r>
            <w:proofErr w:type="spellEnd"/>
            <w:r>
              <w:rPr>
                <w:color w:val="000000"/>
              </w:rPr>
              <w:t xml:space="preserve"> syndrom, </w:t>
            </w:r>
            <w:proofErr w:type="spellStart"/>
            <w:r>
              <w:rPr>
                <w:color w:val="000000"/>
              </w:rPr>
              <w:t>Morbus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Sudeck</w:t>
            </w:r>
            <w:proofErr w:type="spellEnd"/>
            <w:r>
              <w:rPr>
                <w:color w:val="000000"/>
              </w:rPr>
              <w:t>, syndrom rameno-ruka</w:t>
            </w:r>
            <w:r>
              <w:rPr>
                <w:color w:val="000000"/>
              </w:rPr>
              <w:br/>
              <w:t>Posudkové hledisko:</w:t>
            </w:r>
            <w:r>
              <w:rPr>
                <w:color w:val="000000"/>
              </w:rPr>
              <w:br/>
              <w:t xml:space="preserve">Při stanovení míry poklesu pracovní schopnosti se hodnotí rozsah, tíže a lokalizace postižení, frekvence a tíže bolestí, vazomotorická dysfunkce, dystrofické nebo atrofické změny, demineralizace kosti, trofické změny kůže, atrofie svalů, pohyblivost kloubů, přítomnost nervové leze (I. typ bez definované nervové leze, II. typ s definovanou nervovou lézí) a dopad zjištěných skutečností na schopnost vykonávat denní aktivity a na postižení pohybových schopností, chůze, stání, schopnost udržování a změny polohy těla, schopnost vykonávat koordinované činnosti při přemisťování a manipulaci s předměty, nutnost užití kompenzačních mechanismů a pomůcek. Funkční stav se hodnotí pomocí ergoterapeutického testování, svalového testu, cévního vyšetření, EMG a </w:t>
            </w:r>
            <w:proofErr w:type="spellStart"/>
            <w:r>
              <w:rPr>
                <w:color w:val="000000"/>
              </w:rPr>
              <w:t>markerů</w:t>
            </w:r>
            <w:proofErr w:type="spellEnd"/>
            <w:r>
              <w:rPr>
                <w:color w:val="000000"/>
              </w:rPr>
              <w:t xml:space="preserve"> kostního obratu.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lehká lokální porucha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středně těžká porucha,</w:t>
            </w:r>
            <w:r>
              <w:rPr>
                <w:color w:val="000000"/>
              </w:rPr>
              <w:br/>
              <w:t>s omezením funkce končetiny, některé denní aktivity jsou vykonávány s obtížemi nebo s využitím kompenzačních mechanismů a pomůcek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20-35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těžká porucha,</w:t>
            </w:r>
            <w:r>
              <w:rPr>
                <w:color w:val="000000"/>
              </w:rPr>
              <w:br/>
              <w:t>neschopnost běžného zatížení, některé denní aktivity omezeny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40-50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zvlášť těžká porucha,</w:t>
            </w:r>
            <w:r>
              <w:rPr>
                <w:color w:val="000000"/>
              </w:rPr>
              <w:br/>
              <w:t>neschopnost zatížení, většina denních aktivit omezena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60-70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Chronická osteomyelitida</w:t>
            </w:r>
            <w:r>
              <w:rPr>
                <w:color w:val="000000"/>
              </w:rPr>
              <w:br/>
              <w:t xml:space="preserve">Exogenní typ, hematogenní typ včetně </w:t>
            </w:r>
            <w:proofErr w:type="spellStart"/>
            <w:r>
              <w:rPr>
                <w:color w:val="000000"/>
              </w:rPr>
              <w:t>spondylodiscitid</w:t>
            </w:r>
            <w:proofErr w:type="spellEnd"/>
            <w:r>
              <w:rPr>
                <w:color w:val="000000"/>
              </w:rPr>
              <w:t>, osteomyelitidy související s poruchou prokrvení (např. diabetická gangréna).</w:t>
            </w:r>
            <w:r>
              <w:rPr>
                <w:color w:val="000000"/>
              </w:rPr>
              <w:br/>
              <w:t>Posudkové hledisko:</w:t>
            </w:r>
            <w:r>
              <w:rPr>
                <w:color w:val="000000"/>
              </w:rPr>
              <w:br/>
              <w:t>Při stanovení míry poklesu pracovní schopnosti se hodnotí funkční postižení plynoucí z lokalizace, rozsahu postižení, častosti atak, laboratorních známek aktivity, postižení jiných orgánů vlivem chronické infekce a dopad zjištěných skutečností na celkovou výkonnost a pohybové schopnosti.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lehkého stupně,</w:t>
            </w:r>
            <w:r>
              <w:rPr>
                <w:color w:val="000000"/>
              </w:rPr>
              <w:br/>
              <w:t>lokalizovaná, s nepatrnou aktivitou, bez poklesu celkové výkonnosti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středního stupně,</w:t>
            </w:r>
            <w:r>
              <w:rPr>
                <w:color w:val="000000"/>
              </w:rPr>
              <w:br/>
              <w:t>větší rozsah procesu, mírná trvalá sekrece z píštěle, známky zánětlivé aktivity v laboratorních nálezech, značné snížení celkové výkonnosti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30-40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těžkého stupně,</w:t>
            </w:r>
            <w:r>
              <w:rPr>
                <w:color w:val="000000"/>
              </w:rPr>
              <w:br/>
              <w:t>rozsáhlejší chronická ulcerace zasahující ke kosti, laboratorní známky dlouhodobé a značné aktivity, časté těžké ataky s horečkou, zřetelná infiltrace měkkých tkání, hnisání a vylučování sekvestrů, s alterací celkového stavu a těžkým snížením celkové výkonnosti, se známkami sekundárního postižení orgánů, např. anemie, amyloidóza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60-70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Poruchy růstu se zaměřením na systémová onemocnění skeletu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 xml:space="preserve">Vrozená systémová onemocnění skeletu (achondroplazie, </w:t>
            </w:r>
            <w:proofErr w:type="spellStart"/>
            <w:r>
              <w:rPr>
                <w:color w:val="000000"/>
              </w:rPr>
              <w:t>dysostosis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cleidocranialis</w:t>
            </w:r>
            <w:proofErr w:type="spellEnd"/>
            <w:r>
              <w:rPr>
                <w:color w:val="000000"/>
              </w:rPr>
              <w:t>), metabolická onemocnění provázená změnou pevnosti kosti (</w:t>
            </w:r>
            <w:proofErr w:type="spellStart"/>
            <w:r>
              <w:rPr>
                <w:color w:val="000000"/>
              </w:rPr>
              <w:t>Marfanův</w:t>
            </w:r>
            <w:proofErr w:type="spellEnd"/>
            <w:r>
              <w:rPr>
                <w:color w:val="000000"/>
              </w:rPr>
              <w:t xml:space="preserve"> syndrom, </w:t>
            </w:r>
            <w:proofErr w:type="spellStart"/>
            <w:r>
              <w:rPr>
                <w:color w:val="000000"/>
              </w:rPr>
              <w:t>mukopolysacharidózy</w:t>
            </w:r>
            <w:proofErr w:type="spellEnd"/>
            <w:r>
              <w:rPr>
                <w:color w:val="000000"/>
              </w:rPr>
              <w:t xml:space="preserve">, zřídka </w:t>
            </w:r>
            <w:proofErr w:type="spellStart"/>
            <w:r>
              <w:rPr>
                <w:color w:val="000000"/>
              </w:rPr>
              <w:t>osteogenesis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imperfecta</w:t>
            </w:r>
            <w:proofErr w:type="spellEnd"/>
            <w:r>
              <w:rPr>
                <w:color w:val="000000"/>
              </w:rPr>
              <w:t>), získaná systémová onemocnění skeletu (rachitis).</w:t>
            </w:r>
            <w:r>
              <w:rPr>
                <w:color w:val="000000"/>
              </w:rPr>
              <w:br/>
              <w:t>Posudkové hledisko:</w:t>
            </w:r>
            <w:r>
              <w:rPr>
                <w:color w:val="000000"/>
              </w:rPr>
              <w:br/>
              <w:t xml:space="preserve">Při stanovení míry poklesu pracovní schopnosti se hodnotí, zda jde o prostou </w:t>
            </w:r>
            <w:r>
              <w:rPr>
                <w:color w:val="000000"/>
              </w:rPr>
              <w:lastRenderedPageBreak/>
              <w:t>poruchu růstu či je-li tato spojena s deformitami, disproporcemi, poruchou ventilace, srdeční výkonnosti, pohybových schopností a snížením celkové výkonnosti.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tělesná výška proporcionální, po ukončení růstu nepřesahující 120 cm, s ohledem na pohybové schopnosti a celkovou výkonnost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35-50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porucha růstu spojena s funkčně významnými deformitami končetin a hrudníku, poruchou pohyblivosti, ventilace a srdeční výkonnosti, s výrazným snížením celkové výkonnosti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60-70</w:t>
            </w:r>
          </w:p>
        </w:tc>
      </w:tr>
    </w:tbl>
    <w:p w:rsidR="00E04827" w:rsidRDefault="00E04827" w:rsidP="00E04827">
      <w:pPr>
        <w:pStyle w:val="l31"/>
        <w:rPr>
          <w:color w:val="000000"/>
        </w:rPr>
      </w:pPr>
      <w:r>
        <w:rPr>
          <w:color w:val="000000"/>
        </w:rPr>
        <w:t>ODDÍL C</w:t>
      </w:r>
    </w:p>
    <w:p w:rsidR="00E04827" w:rsidRDefault="00E04827" w:rsidP="00E04827">
      <w:pPr>
        <w:spacing w:before="60" w:after="60" w:line="330" w:lineRule="atLeast"/>
        <w:outlineLvl w:val="3"/>
        <w:rPr>
          <w:b/>
          <w:bCs/>
          <w:color w:val="070707"/>
        </w:rPr>
      </w:pPr>
      <w:r>
        <w:rPr>
          <w:b/>
          <w:bCs/>
          <w:color w:val="070707"/>
        </w:rPr>
        <w:t>POSTIŽENÍ MĚKKÉ TKÁNĚ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7773"/>
        <w:gridCol w:w="1619"/>
      </w:tblGrid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Druh zdravotního postižení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Míra </w:t>
            </w:r>
            <w:r>
              <w:rPr>
                <w:b/>
                <w:bCs/>
                <w:color w:val="000000"/>
              </w:rPr>
              <w:br/>
              <w:t>poklesu pracovní schopnosti v %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Idiopatické zánětlivé myopatie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 xml:space="preserve">Heterogenní skupina získaných chronických postižení </w:t>
            </w:r>
            <w:proofErr w:type="spellStart"/>
            <w:r>
              <w:rPr>
                <w:color w:val="000000"/>
              </w:rPr>
              <w:t>dermatomyozitidy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polymyozitidy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myozitidy</w:t>
            </w:r>
            <w:proofErr w:type="spellEnd"/>
            <w:r>
              <w:rPr>
                <w:color w:val="000000"/>
              </w:rPr>
              <w:t xml:space="preserve"> v rámci překryvných syndromů, </w:t>
            </w:r>
            <w:proofErr w:type="spellStart"/>
            <w:r>
              <w:rPr>
                <w:color w:val="000000"/>
              </w:rPr>
              <w:t>myozitidy</w:t>
            </w:r>
            <w:proofErr w:type="spellEnd"/>
            <w:r>
              <w:rPr>
                <w:color w:val="000000"/>
              </w:rPr>
              <w:t xml:space="preserve"> spojené s maligním onemocněním, </w:t>
            </w:r>
            <w:proofErr w:type="spellStart"/>
            <w:r>
              <w:rPr>
                <w:color w:val="000000"/>
              </w:rPr>
              <w:t>myozitidy</w:t>
            </w:r>
            <w:proofErr w:type="spellEnd"/>
            <w:r>
              <w:rPr>
                <w:color w:val="000000"/>
              </w:rPr>
              <w:t xml:space="preserve"> s inkluzními tělísky.</w:t>
            </w:r>
            <w:r>
              <w:rPr>
                <w:color w:val="000000"/>
              </w:rPr>
              <w:br/>
              <w:t>Posudkové hledisko:</w:t>
            </w:r>
            <w:r>
              <w:rPr>
                <w:color w:val="000000"/>
              </w:rPr>
              <w:br/>
              <w:t xml:space="preserve">Při stanovení míry poklesu pracovní schopnosti se hodnotí stupeň svalové slabosti (podle </w:t>
            </w:r>
            <w:proofErr w:type="spellStart"/>
            <w:r>
              <w:rPr>
                <w:color w:val="000000"/>
              </w:rPr>
              <w:t>Kendalla</w:t>
            </w:r>
            <w:proofErr w:type="spellEnd"/>
            <w:r>
              <w:rPr>
                <w:color w:val="000000"/>
              </w:rPr>
              <w:t xml:space="preserve">, Jandy), přítomnost </w:t>
            </w:r>
            <w:proofErr w:type="spellStart"/>
            <w:r>
              <w:rPr>
                <w:color w:val="000000"/>
              </w:rPr>
              <w:t>extramuskulárních</w:t>
            </w:r>
            <w:proofErr w:type="spellEnd"/>
            <w:r>
              <w:rPr>
                <w:color w:val="000000"/>
              </w:rPr>
              <w:t xml:space="preserve"> projevů, aktivita postižení, přítomnost kontraktur, kožních a kloubních příznaků, postižení svalů hrtanu, postižení myokardu a dopad zjištěných skutečností na pohybové schopnosti a celkovou výkonnost.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lehké poruchy,</w:t>
            </w:r>
            <w:r>
              <w:rPr>
                <w:color w:val="000000"/>
              </w:rPr>
              <w:br/>
              <w:t>lokální postižení, zachována schopnost zvládat běžné zatížení, omezení pro dlouhé stání a chůzi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středně závažné poruchy,</w:t>
            </w:r>
            <w:r>
              <w:rPr>
                <w:color w:val="000000"/>
              </w:rPr>
              <w:br/>
              <w:t>s lehkým omezením pohyblivosti a celkové výkonnosti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20-30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těžké poruchy,</w:t>
            </w:r>
            <w:r>
              <w:rPr>
                <w:color w:val="000000"/>
              </w:rPr>
              <w:br/>
              <w:t>se závažným snížením celkové výkonnosti při lehké zátěži a značnými poruchami pohyblivosti, dlouhodobě značná aktivita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40-60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zvlášť těžká porucha,</w:t>
            </w:r>
            <w:r>
              <w:rPr>
                <w:color w:val="000000"/>
              </w:rPr>
              <w:br/>
              <w:t xml:space="preserve">těžké snížení celkové výkonnosti, pohyblivosti, přítomnost </w:t>
            </w:r>
            <w:proofErr w:type="spellStart"/>
            <w:r>
              <w:rPr>
                <w:color w:val="000000"/>
              </w:rPr>
              <w:t>mimosvalového</w:t>
            </w:r>
            <w:proofErr w:type="spellEnd"/>
            <w:r>
              <w:rPr>
                <w:color w:val="000000"/>
              </w:rPr>
              <w:t xml:space="preserve"> postižení, závažné poruchy dýchací, polykací, postižení srdečního výkonu, dlouhodobě vysoká aktivita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70-80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Epikondylitida</w:t>
            </w:r>
            <w:proofErr w:type="spellEnd"/>
            <w:r>
              <w:rPr>
                <w:b/>
                <w:bCs/>
                <w:color w:val="000000"/>
              </w:rPr>
              <w:t xml:space="preserve"> a jiné </w:t>
            </w:r>
            <w:proofErr w:type="spellStart"/>
            <w:r>
              <w:rPr>
                <w:b/>
                <w:bCs/>
                <w:color w:val="000000"/>
              </w:rPr>
              <w:t>entézopatie</w:t>
            </w:r>
            <w:proofErr w:type="spellEnd"/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Posudkové hledisko:</w:t>
            </w:r>
            <w:r>
              <w:rPr>
                <w:color w:val="000000"/>
              </w:rPr>
              <w:br/>
              <w:t>Při stanovení míry poklesu pracovní schopnosti se hodnotí, zda je porucha (úponová bolest v oblasti radiálního nebo ulnárního epikondylu) jednostranná či oboustranná a dopad zjištěné poruchy na zatížitelnost končetiny prací.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jednostranné postižení s lehkou poruchou funkce končetiny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5-10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jednostranné postižení se závažnější poruchou funkce končetiny, zejména dominantní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15-25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oboustranné postižení, podle rozsahu a tíže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15-35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Fibromyalgie</w:t>
            </w:r>
            <w:proofErr w:type="spellEnd"/>
            <w:r>
              <w:rPr>
                <w:color w:val="000000"/>
              </w:rPr>
              <w:br/>
              <w:t>Posudkové hledisko: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Při stanovení míry poklesu pracovní schopnosti se hodnotí lokální nález s přítomností bolesti při palpaci alespoň 11 z 18 </w:t>
            </w:r>
            <w:proofErr w:type="spellStart"/>
            <w:r>
              <w:rPr>
                <w:color w:val="000000"/>
              </w:rPr>
              <w:t>fibromyalgických</w:t>
            </w:r>
            <w:proofErr w:type="spellEnd"/>
            <w:r>
              <w:rPr>
                <w:color w:val="000000"/>
              </w:rPr>
              <w:t xml:space="preserve"> bodů, </w:t>
            </w:r>
            <w:proofErr w:type="spellStart"/>
            <w:r>
              <w:rPr>
                <w:color w:val="000000"/>
              </w:rPr>
              <w:t>mimokloubní</w:t>
            </w:r>
            <w:proofErr w:type="spellEnd"/>
            <w:r>
              <w:rPr>
                <w:color w:val="000000"/>
              </w:rPr>
              <w:t xml:space="preserve"> příznaky - ztuhlost, chronická únava, pocit vyčerpanosti, bolesti hlavy, poruchy spánku a dopad zjištěného stavu na celkovou výkonnost.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lokální nález bez celkových příznaků, zachována schopnost zvládat běžné zatížení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5-10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lokální nález s celkovými příznaky, pokles výkonu při středním zatížení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15-25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Úžinové syndromy, syndrom karpálního tunelu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Posudkové hledisko:</w:t>
            </w:r>
            <w:r>
              <w:rPr>
                <w:color w:val="000000"/>
              </w:rPr>
              <w:br/>
              <w:t xml:space="preserve">Při stanovení míry poklesu pracovní schopnosti se hodnotí omezení funkce končetiny, zejména pak ruky, tíže zánikových neuromuskulárních projevů s přihlédnutím k EMG nálezu a dominanci končetiny a v případě motorického deficitu výsledek </w:t>
            </w:r>
            <w:proofErr w:type="spellStart"/>
            <w:r>
              <w:rPr>
                <w:color w:val="000000"/>
              </w:rPr>
              <w:t>ergodiagnostického</w:t>
            </w:r>
            <w:proofErr w:type="spellEnd"/>
            <w:r>
              <w:rPr>
                <w:color w:val="000000"/>
              </w:rPr>
              <w:t xml:space="preserve"> vyšetření (funkční test ruky). Samotné prodloužení distální motorické latence nebo senzitivní rychlosti vedení zjištěné na EMG bez funkčního omezení nepůsobí pokles pracovní schopnosti.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postižení jedné končetiny s lehkou poruchou funkce ruky, omezení zatížitelnosti končetiny nebo její části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postižení jedné končetiny se středně těžkou poruchou senzitivních a motorických funkcí, zejména funkce ruky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 xml:space="preserve">postižení jedné končetiny stezkou poruchou senzitivních a motorických funkcí, těžká porucha funkce ruky, s atrofiemi drobných svalů </w:t>
            </w:r>
            <w:proofErr w:type="spellStart"/>
            <w:r>
              <w:rPr>
                <w:color w:val="000000"/>
              </w:rPr>
              <w:t>thenaru</w:t>
            </w:r>
            <w:proofErr w:type="spellEnd"/>
            <w:r>
              <w:rPr>
                <w:color w:val="000000"/>
              </w:rPr>
              <w:t>, s ohledem na dominanci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20-30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postižení obou končetin s lehkým narušením jemné motoriky, s lehkou poruchou funkce rukou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postižení obou končetin se středně těžkou poruchou funkce rukou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35-45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4f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 xml:space="preserve">postižení obou končetin s těžkou poruchou funkce rukou, zejména porušením úchopu a podstatným poklesem síly, s atrofiemi drobných svalů </w:t>
            </w:r>
            <w:proofErr w:type="spellStart"/>
            <w:r>
              <w:rPr>
                <w:color w:val="000000"/>
              </w:rPr>
              <w:t>thenaru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50-60</w:t>
            </w:r>
          </w:p>
        </w:tc>
      </w:tr>
    </w:tbl>
    <w:p w:rsidR="00E04827" w:rsidRDefault="00E04827" w:rsidP="00E04827">
      <w:pPr>
        <w:pStyle w:val="l31"/>
        <w:rPr>
          <w:color w:val="000000"/>
        </w:rPr>
      </w:pPr>
      <w:r>
        <w:rPr>
          <w:color w:val="000000"/>
        </w:rPr>
        <w:t>ODDÍL D</w:t>
      </w:r>
    </w:p>
    <w:p w:rsidR="00E04827" w:rsidRDefault="00E04827" w:rsidP="00E04827">
      <w:pPr>
        <w:spacing w:before="60" w:after="60" w:line="330" w:lineRule="atLeast"/>
        <w:outlineLvl w:val="3"/>
        <w:rPr>
          <w:b/>
          <w:bCs/>
          <w:color w:val="070707"/>
        </w:rPr>
      </w:pPr>
      <w:r>
        <w:rPr>
          <w:b/>
          <w:bCs/>
          <w:color w:val="070707"/>
        </w:rPr>
        <w:t>SYSTÉMOVÁ POSTIŽENÍ POJIVA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7714"/>
        <w:gridCol w:w="1678"/>
      </w:tblGrid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Druh zdravotního postižení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Míra poklesu pracovní schopnosti v %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Systémový lupus </w:t>
            </w:r>
            <w:proofErr w:type="spellStart"/>
            <w:r>
              <w:rPr>
                <w:b/>
                <w:bCs/>
                <w:color w:val="000000"/>
              </w:rPr>
              <w:t>erythematodes</w:t>
            </w:r>
            <w:proofErr w:type="spellEnd"/>
            <w:r>
              <w:rPr>
                <w:b/>
                <w:bCs/>
                <w:color w:val="000000"/>
              </w:rPr>
              <w:t xml:space="preserve"> (SLE), systémová skleróza, </w:t>
            </w:r>
            <w:proofErr w:type="spellStart"/>
            <w:r>
              <w:rPr>
                <w:b/>
                <w:bCs/>
                <w:color w:val="000000"/>
              </w:rPr>
              <w:t>polyarteritis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nodosa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polymyozitida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dermatomyozitida</w:t>
            </w:r>
            <w:proofErr w:type="spellEnd"/>
            <w:r>
              <w:rPr>
                <w:b/>
                <w:bCs/>
                <w:color w:val="000000"/>
              </w:rPr>
              <w:t xml:space="preserve">, vaskulitidy, </w:t>
            </w:r>
            <w:proofErr w:type="spellStart"/>
            <w:r>
              <w:rPr>
                <w:b/>
                <w:bCs/>
                <w:color w:val="000000"/>
              </w:rPr>
              <w:t>Sjögrenův</w:t>
            </w:r>
            <w:proofErr w:type="spellEnd"/>
            <w:r>
              <w:rPr>
                <w:b/>
                <w:bCs/>
                <w:color w:val="000000"/>
              </w:rPr>
              <w:t xml:space="preserve"> syndrom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Posudkové hledisko:</w:t>
            </w:r>
            <w:r>
              <w:rPr>
                <w:color w:val="000000"/>
              </w:rPr>
              <w:br/>
              <w:t xml:space="preserve">Při stanovení míry poklesu pracovní schopnosti se hodnotí stav podle rozsahu a tíže postižení pojivové tkáně (artritida, myokarditida, pneumonitida, známky </w:t>
            </w:r>
            <w:proofErr w:type="spellStart"/>
            <w:r>
              <w:rPr>
                <w:color w:val="000000"/>
              </w:rPr>
              <w:t>séropozitivity</w:t>
            </w:r>
            <w:proofErr w:type="spellEnd"/>
            <w:r>
              <w:rPr>
                <w:color w:val="000000"/>
              </w:rPr>
              <w:t xml:space="preserve">), přítomnosti cévního syndromu (s projevy na kůži, v ledvinách, centrálním nervovém systému, sítnici), projevů katabolismu (horečka, váhový úbytek) a výsledků laboratorních vyšetření (vysoká FW, leukopenie, lymfopenie, trombocytopenie, aktivita B lymfocytů s tvorbou autoprotilátek, </w:t>
            </w:r>
            <w:proofErr w:type="spellStart"/>
            <w:r>
              <w:rPr>
                <w:color w:val="000000"/>
              </w:rPr>
              <w:t>hyperimunoglobulinemie</w:t>
            </w:r>
            <w:proofErr w:type="spellEnd"/>
            <w:r>
              <w:rPr>
                <w:color w:val="000000"/>
              </w:rPr>
              <w:t xml:space="preserve">, proteinurie a mikroskopická hematurie). Hodnotí se rovněž množství a závažnost jednotlivých orgánových postižení (např. u </w:t>
            </w:r>
            <w:proofErr w:type="spellStart"/>
            <w:r>
              <w:rPr>
                <w:color w:val="000000"/>
              </w:rPr>
              <w:t>dermatomyozitidy</w:t>
            </w:r>
            <w:proofErr w:type="spellEnd"/>
            <w:r>
              <w:rPr>
                <w:color w:val="000000"/>
              </w:rPr>
              <w:t xml:space="preserve"> postižení především kůže a příčně pruhovaného svalstva, u SLE postižení kůže, kardiovaskulárního systému, ledvin, kloubů, centrálního nervového systému a plic) a dopad zjištěných skutečností na celkovou výkonnost.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lehké formy,</w:t>
            </w:r>
            <w:r>
              <w:rPr>
                <w:color w:val="000000"/>
              </w:rPr>
              <w:br/>
              <w:t>zřídka recidivující, bez výraznějších známek aktivity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10-15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 xml:space="preserve">vleklé, pomalu </w:t>
            </w:r>
            <w:proofErr w:type="spellStart"/>
            <w:r>
              <w:rPr>
                <w:color w:val="000000"/>
              </w:rPr>
              <w:t>progredující</w:t>
            </w:r>
            <w:proofErr w:type="spellEnd"/>
            <w:r>
              <w:rPr>
                <w:color w:val="000000"/>
              </w:rPr>
              <w:t xml:space="preserve"> formy,</w:t>
            </w:r>
            <w:r>
              <w:rPr>
                <w:color w:val="000000"/>
              </w:rPr>
              <w:br/>
              <w:t>s kolísavou aktivitou, s lehkým snížením celkové výkonnosti při běžném zatížení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20-35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středně těžké formy,</w:t>
            </w:r>
            <w:r>
              <w:rPr>
                <w:color w:val="000000"/>
              </w:rPr>
              <w:br/>
              <w:t>trvale (středně) aktivní, s výraznější poruchou funkce některých orgánů a systémů, se závažným snížením celkové výkonnosti při běžném zatížení, s častými recidivami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40-60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těžké formy,</w:t>
            </w:r>
            <w:r>
              <w:rPr>
                <w:color w:val="000000"/>
              </w:rPr>
              <w:br/>
              <w:t xml:space="preserve">trvale vysoce aktivní, </w:t>
            </w:r>
            <w:proofErr w:type="spellStart"/>
            <w:r>
              <w:rPr>
                <w:color w:val="000000"/>
              </w:rPr>
              <w:t>progredující</w:t>
            </w:r>
            <w:proofErr w:type="spellEnd"/>
            <w:r>
              <w:rPr>
                <w:color w:val="000000"/>
              </w:rPr>
              <w:t>, léčebně těžko ovlivnitelné, s těžkou poruchou funkce některých orgánů a systémů, neschopnost jakéhokoliv zatížení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70-80</w:t>
            </w:r>
          </w:p>
        </w:tc>
      </w:tr>
    </w:tbl>
    <w:p w:rsidR="00E04827" w:rsidRDefault="00E04827" w:rsidP="00E04827">
      <w:pPr>
        <w:pStyle w:val="l31"/>
        <w:rPr>
          <w:color w:val="000000"/>
        </w:rPr>
      </w:pPr>
      <w:r>
        <w:rPr>
          <w:color w:val="000000"/>
        </w:rPr>
        <w:t>ODDÍL E</w:t>
      </w:r>
    </w:p>
    <w:p w:rsidR="00E04827" w:rsidRDefault="00E04827" w:rsidP="00E04827">
      <w:pPr>
        <w:spacing w:before="60" w:after="60" w:line="330" w:lineRule="atLeast"/>
        <w:outlineLvl w:val="3"/>
        <w:rPr>
          <w:b/>
          <w:bCs/>
          <w:color w:val="070707"/>
        </w:rPr>
      </w:pPr>
      <w:r>
        <w:rPr>
          <w:b/>
          <w:bCs/>
          <w:color w:val="070707"/>
        </w:rPr>
        <w:t>DORZOPATIE A SPONDYLOPATIE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7668"/>
        <w:gridCol w:w="1724"/>
      </w:tblGrid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Druh zdravotního postižení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Míra poklesu pracovní schopnosti v %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Bolestivý syndrom páteře včetně stavů po operaci páteře nebo po úrazech páteře, degenerativní změny páteře, výhřezy meziobratlových plotének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Posudkové hledisko:</w:t>
            </w:r>
            <w:r>
              <w:rPr>
                <w:color w:val="000000"/>
              </w:rPr>
              <w:br/>
              <w:t>Při stanovení míry poklesu pracovní schopnosti se hodnotí funkční postižení páteře a z toho vyplývající omezení celkové výkonnosti a pohyblivosti a dopad na schopnost vykonávat denní aktivity. Přitom se vychází z rozsahu a lokalizace postižení (</w:t>
            </w:r>
            <w:proofErr w:type="spellStart"/>
            <w:r>
              <w:rPr>
                <w:color w:val="000000"/>
              </w:rPr>
              <w:t>monosegmentální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plurisegmentální</w:t>
            </w:r>
            <w:proofErr w:type="spellEnd"/>
            <w:r>
              <w:rPr>
                <w:color w:val="000000"/>
              </w:rPr>
              <w:t xml:space="preserve"> poruchy), časového průběhu funkčně významných strukturálních změn (komprese, dislokace a nestabilita, osteoporóza, degenerativní změny), funkčně významné neurologické symptomatologie (zpravidla </w:t>
            </w:r>
            <w:proofErr w:type="spellStart"/>
            <w:r>
              <w:rPr>
                <w:color w:val="000000"/>
              </w:rPr>
              <w:t>hypo</w:t>
            </w:r>
            <w:proofErr w:type="spellEnd"/>
            <w:r>
              <w:rPr>
                <w:color w:val="000000"/>
              </w:rPr>
              <w:t xml:space="preserve"> až areflexie, poruchy čití, iritační projevy, parézy, snížený tonus, poruchy trofiky v segmentu, svalové atrofie, dlouhodobá bolest v příslušném segmentu s reflexními změnami), nálezu EMG, svalové </w:t>
            </w:r>
            <w:proofErr w:type="spellStart"/>
            <w:r>
              <w:rPr>
                <w:color w:val="000000"/>
              </w:rPr>
              <w:t>dysbalance</w:t>
            </w:r>
            <w:proofErr w:type="spellEnd"/>
            <w:r>
              <w:rPr>
                <w:color w:val="000000"/>
              </w:rPr>
              <w:t xml:space="preserve"> apod. Tíži periferní parézy je nutno stanovit svalovým testem. Stejně tak je nutno objektivizovat případné poruchy funkce svěračů.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s minimálním funkčním postižením,</w:t>
            </w:r>
            <w:r>
              <w:rPr>
                <w:color w:val="000000"/>
              </w:rPr>
              <w:br/>
              <w:t xml:space="preserve">postižení jednoho či více úseků páteře, občasné blokády s přechodným omezením pohyblivosti páteře, svalové </w:t>
            </w:r>
            <w:proofErr w:type="spellStart"/>
            <w:r>
              <w:rPr>
                <w:color w:val="000000"/>
              </w:rPr>
              <w:t>dysbalance</w:t>
            </w:r>
            <w:proofErr w:type="spellEnd"/>
            <w:r>
              <w:rPr>
                <w:color w:val="000000"/>
              </w:rPr>
              <w:t>, bez projevů kořenového dráždění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s lehkým funkčním postižením,</w:t>
            </w:r>
            <w:r>
              <w:rPr>
                <w:color w:val="000000"/>
              </w:rPr>
              <w:br/>
              <w:t xml:space="preserve">postižení zpravidla více úseků páteře, </w:t>
            </w:r>
            <w:proofErr w:type="spellStart"/>
            <w:r>
              <w:rPr>
                <w:color w:val="000000"/>
              </w:rPr>
              <w:t>polytopní</w:t>
            </w:r>
            <w:proofErr w:type="spellEnd"/>
            <w:r>
              <w:rPr>
                <w:color w:val="000000"/>
              </w:rPr>
              <w:t xml:space="preserve"> blokády s omezením pohyblivosti, svalové </w:t>
            </w:r>
            <w:proofErr w:type="spellStart"/>
            <w:r>
              <w:rPr>
                <w:color w:val="000000"/>
              </w:rPr>
              <w:t>dysbalance</w:t>
            </w:r>
            <w:proofErr w:type="spellEnd"/>
            <w:r>
              <w:rPr>
                <w:color w:val="000000"/>
              </w:rPr>
              <w:t>, porucha statiky a dynamiky páteře s občasnými projevy kořenového dráždění, s recidivujícím lehkým neurologickým nálezem, bez známek poškození nervu, některé denní aktivity vykonávány s obtížemi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se středně těžkým funkčním postižením,</w:t>
            </w:r>
            <w:r>
              <w:rPr>
                <w:color w:val="000000"/>
              </w:rPr>
              <w:br/>
              <w:t xml:space="preserve">závažné postižení jednoho nebo více úseků páteře, se závažnou poruchou statiky a dynamiky páteře, insuficiencí svalového korzetu, s často recidivujícími projevy kořenového dráždění, s funkčně významným neurologickým nálezem, s poškozením nervu, popř. symptomatologie neurogenního močového měchýře, se závažným snížením celkové výkonnosti </w:t>
            </w:r>
            <w:r>
              <w:rPr>
                <w:color w:val="000000"/>
              </w:rPr>
              <w:lastRenderedPageBreak/>
              <w:t>při běžném zatížení, některé denní aktivity omezeny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30-40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s těžkým funkčním postižením,</w:t>
            </w:r>
            <w:r>
              <w:rPr>
                <w:color w:val="000000"/>
              </w:rPr>
              <w:br/>
              <w:t>těžké postižení více úseků páteře, s trvalými projevy kořenového dráždění, trvalým funkčně významným neurologickým nálezem, s těžkým poškozením nervů, závažné parézy, svalové atrofie, poruchy hybnosti končetin, závažné poruchy funkce svěračů, pokles celkové výkonnosti při lehkém zatížení, některé denní aktivity značně omezeny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50-70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Vrozené nebo získané deformity páteře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 xml:space="preserve">Skoliózy, </w:t>
            </w:r>
            <w:proofErr w:type="spellStart"/>
            <w:r>
              <w:rPr>
                <w:color w:val="000000"/>
              </w:rPr>
              <w:t>spondylolýza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spondylolistéza</w:t>
            </w:r>
            <w:proofErr w:type="spellEnd"/>
            <w:r>
              <w:rPr>
                <w:color w:val="000000"/>
              </w:rPr>
              <w:t xml:space="preserve">, vadné držení těla, deformity v souvislosti s kompresivními frakturami obratlů, </w:t>
            </w:r>
            <w:proofErr w:type="spellStart"/>
            <w:r>
              <w:rPr>
                <w:color w:val="000000"/>
              </w:rPr>
              <w:t>Klippel-Feilův</w:t>
            </w:r>
            <w:proofErr w:type="spellEnd"/>
            <w:r>
              <w:rPr>
                <w:color w:val="000000"/>
              </w:rPr>
              <w:t xml:space="preserve"> syndrom (splynutí krčních obratlů), degenerativní onemocnění páteře, stenózy páteřního kanálu, kyfózy, </w:t>
            </w:r>
            <w:proofErr w:type="spellStart"/>
            <w:r>
              <w:rPr>
                <w:color w:val="000000"/>
              </w:rPr>
              <w:t>gibus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  <w:t>Posudkové hledisko:</w:t>
            </w:r>
            <w:r>
              <w:rPr>
                <w:color w:val="000000"/>
              </w:rPr>
              <w:br/>
              <w:t xml:space="preserve">Při stanovení míry poklesu pracovní schopnosti se hodnotí rozsah a tíže postižení, závažnost posunu podle </w:t>
            </w:r>
            <w:proofErr w:type="spellStart"/>
            <w:r>
              <w:rPr>
                <w:color w:val="000000"/>
              </w:rPr>
              <w:t>Mayerdingovy</w:t>
            </w:r>
            <w:proofErr w:type="spellEnd"/>
            <w:r>
              <w:rPr>
                <w:color w:val="000000"/>
              </w:rPr>
              <w:t xml:space="preserve"> klasifikace, úhel dle </w:t>
            </w:r>
            <w:proofErr w:type="spellStart"/>
            <w:r>
              <w:rPr>
                <w:color w:val="000000"/>
              </w:rPr>
              <w:t>Cobba</w:t>
            </w:r>
            <w:proofErr w:type="spellEnd"/>
            <w:r>
              <w:rPr>
                <w:color w:val="000000"/>
              </w:rPr>
              <w:t>, přítomnost neurologického deficitu, plicního nebo kardiovaskulárního postižení. Míra poklesu pracovní schopnosti se stanoví podle dopadu stavu na omezení funkčních schopností, zejména na celkovou výkonnost, pohyblivost, schopnost chůze, stání a schopnost zvládat denní aktivity.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s poruchou statiky a dynamiky páteře, občasné kořenové dráždění, ztížení dlouhodobé chůze, stání, sezení, ohýbání, zachována schopnost zvládat běžné zatížení, některé denní aktivity vykonávány s obtížemi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kombinace závažného postižení více úseků s nepříznivou neurologickou symptomatologií, trvalé kořenové dráždění nebo závažné výpadové jevy, závažné postižení nervů, popř. projevy neurogenního močového měchýře, se závažným snížením celkové výkonnosti při běžném zatížení, některé denní aktivity omezeny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40-50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s těžkou poruchou funkce,</w:t>
            </w:r>
            <w:r>
              <w:rPr>
                <w:color w:val="000000"/>
              </w:rPr>
              <w:br/>
              <w:t xml:space="preserve">např. se ztuhnutím rozsáhlých oddílů páteře, extrémně vytvořená skolióza, </w:t>
            </w:r>
            <w:proofErr w:type="spellStart"/>
            <w:r>
              <w:rPr>
                <w:color w:val="000000"/>
              </w:rPr>
              <w:t>spondylolistéza</w:t>
            </w:r>
            <w:proofErr w:type="spellEnd"/>
            <w:r>
              <w:rPr>
                <w:color w:val="000000"/>
              </w:rPr>
              <w:t xml:space="preserve"> s projevy dráždění nebo komprese míchy, pokles celkové výkonnosti při lehkém zatížení, některé denní aktivity značně omezeny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60-70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Ankylozující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spondylitida</w:t>
            </w:r>
            <w:proofErr w:type="spellEnd"/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 xml:space="preserve">Forma axiální, postihující pouze páteřní struktury, forma periferní postihující i periferní klouby, forma </w:t>
            </w:r>
            <w:proofErr w:type="spellStart"/>
            <w:r>
              <w:rPr>
                <w:color w:val="000000"/>
              </w:rPr>
              <w:t>rhizomelická</w:t>
            </w:r>
            <w:proofErr w:type="spellEnd"/>
            <w:r>
              <w:rPr>
                <w:color w:val="000000"/>
              </w:rPr>
              <w:t xml:space="preserve"> postihující kořenové klouby (kyčle, ramena).</w:t>
            </w:r>
            <w:r>
              <w:rPr>
                <w:color w:val="000000"/>
              </w:rPr>
              <w:br/>
              <w:t>Posudkové hledisko:</w:t>
            </w:r>
            <w:r>
              <w:rPr>
                <w:color w:val="000000"/>
              </w:rPr>
              <w:br/>
              <w:t xml:space="preserve">Při stanovení míry poklesu pracovní schopnosti se hodnotí rozsah a tíže postižení (klinicky i RTG), aktivita procesu, funkční porucha páteře a kloubů, postižení celkové výkonnosti, pohyblivosti, chůze, sezení, stání, schopnost manipulace s předměty, deformity, destruktivní změny. Přitom se přihlíží i k </w:t>
            </w:r>
            <w:proofErr w:type="spellStart"/>
            <w:r>
              <w:rPr>
                <w:color w:val="000000"/>
              </w:rPr>
              <w:t>extraskeletálním</w:t>
            </w:r>
            <w:proofErr w:type="spellEnd"/>
            <w:r>
              <w:rPr>
                <w:color w:val="000000"/>
              </w:rPr>
              <w:t xml:space="preserve"> orgánovým projevům (oční, kožní, slizniční, kardiovaskulární, plicní, neurologické aj.). K hodnocení funkce se používá HAQ, k hodnocení aktivity BASDAI (</w:t>
            </w:r>
            <w:proofErr w:type="spellStart"/>
            <w:r>
              <w:rPr>
                <w:color w:val="000000"/>
              </w:rPr>
              <w:t>Bath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Ankylosing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Disease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Activity</w:t>
            </w:r>
            <w:proofErr w:type="spellEnd"/>
            <w:r>
              <w:rPr>
                <w:color w:val="000000"/>
              </w:rPr>
              <w:t xml:space="preserve"> Index); přitom se přihlíží i k odpovědi na léčbu.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s minimálním funkčním postižením,</w:t>
            </w:r>
            <w:r>
              <w:rPr>
                <w:color w:val="000000"/>
              </w:rPr>
              <w:br/>
              <w:t>postižení jednoho úseku páteře s minimálním omezením pohyblivosti nebo</w:t>
            </w:r>
            <w:r>
              <w:rPr>
                <w:color w:val="000000"/>
              </w:rPr>
              <w:br/>
              <w:t>kombinované minimální postižení páteře a kloubů nebo postižení více než dvou kloubů s minimálním omezením pohyblivosti, HAQ 0 - 0,5, BASDAI trvale &lt; 4,0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s lehkým funkčním postižením,</w:t>
            </w:r>
            <w:r>
              <w:rPr>
                <w:color w:val="000000"/>
              </w:rPr>
              <w:br/>
              <w:t>postižení více než dvou úseků páteře s lehkým omezením pohyblivosti nebo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postižení jednoho úseku páteře s lehkým omezením pohyblivosti a postižení více než dvou kloubů s minimálním až lehkým omezením pohyblivosti nebo</w:t>
            </w:r>
            <w:r>
              <w:rPr>
                <w:color w:val="000000"/>
              </w:rPr>
              <w:br/>
              <w:t>postižení více než dvou kloubů s lehkým omezením pohyblivosti,</w:t>
            </w:r>
            <w:r>
              <w:rPr>
                <w:color w:val="000000"/>
              </w:rPr>
              <w:br/>
              <w:t>lehce aktivní proces, HAQ &gt; 0,5 &lt; 1,0, BASDAI převážně &lt; 4,0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15-20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se středně těžkým funkčním postižením,</w:t>
            </w:r>
            <w:r>
              <w:rPr>
                <w:color w:val="000000"/>
              </w:rPr>
              <w:br/>
              <w:t>postižení více než dvou úseků páteře se středně těžkým omezením pohyblivosti nebo</w:t>
            </w:r>
            <w:r>
              <w:rPr>
                <w:color w:val="000000"/>
              </w:rPr>
              <w:br/>
              <w:t>postižení jednoho úseku páteře s těžkým omezením pohyblivosti nebo ztuhlostí nebo</w:t>
            </w:r>
            <w:r>
              <w:rPr>
                <w:color w:val="000000"/>
              </w:rPr>
              <w:br/>
              <w:t>postižení jednoho úseku páteře se středně těžkým omezením pohyblivosti a postižením více než dvou kloubů s lehkým až středně těžkým omezením pohyblivosti kloubů nebo</w:t>
            </w:r>
            <w:r>
              <w:rPr>
                <w:color w:val="000000"/>
              </w:rPr>
              <w:br/>
              <w:t>postižení více než dvou kloubů se středně těžkým omezením pohyblivosti,</w:t>
            </w:r>
            <w:r>
              <w:rPr>
                <w:color w:val="000000"/>
              </w:rPr>
              <w:br/>
              <w:t xml:space="preserve">středně aktivní proces, HAQ &gt; 1, 0 a &gt; </w:t>
            </w:r>
            <w:proofErr w:type="gramStart"/>
            <w:r>
              <w:rPr>
                <w:color w:val="000000"/>
              </w:rPr>
              <w:t>1,5 , BASDAI</w:t>
            </w:r>
            <w:proofErr w:type="gramEnd"/>
            <w:r>
              <w:rPr>
                <w:color w:val="000000"/>
              </w:rPr>
              <w:t xml:space="preserve"> &gt; 4,0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30-40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s těžkým funkčním postižením,</w:t>
            </w:r>
            <w:r>
              <w:rPr>
                <w:color w:val="000000"/>
              </w:rPr>
              <w:br/>
              <w:t>ztuhnutí několika úseků páteře, silně aktivní proces nebo</w:t>
            </w:r>
            <w:r>
              <w:rPr>
                <w:color w:val="000000"/>
              </w:rPr>
              <w:br/>
              <w:t>postižení všech úseků páteře s velmi těžkým omezením pohyblivost nebo</w:t>
            </w:r>
            <w:r>
              <w:rPr>
                <w:color w:val="000000"/>
              </w:rPr>
              <w:br/>
              <w:t>stavy se ztuhnutím jednoho úseku páteře, omezeným rozvíjením hrudníku, fixovanou hrudní kyfózou a s funkčně významným postižením více než dvou velkých kloubů,</w:t>
            </w:r>
            <w:r>
              <w:rPr>
                <w:color w:val="000000"/>
              </w:rPr>
              <w:br/>
              <w:t>stavy se středně těžkým omezením hybnosti,</w:t>
            </w:r>
            <w:r>
              <w:rPr>
                <w:color w:val="000000"/>
              </w:rPr>
              <w:br/>
              <w:t>dlouhodobě aktivní proces, HAQ &gt; 1,5, BASDAI &gt;4,0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45-60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velmi těžkým funkčním omezením,</w:t>
            </w:r>
            <w:r>
              <w:rPr>
                <w:color w:val="000000"/>
              </w:rPr>
              <w:br/>
              <w:t xml:space="preserve">ztuhnutí všech úseků páteře, na </w:t>
            </w:r>
            <w:proofErr w:type="spellStart"/>
            <w:r>
              <w:rPr>
                <w:color w:val="000000"/>
              </w:rPr>
              <w:t>rtg</w:t>
            </w:r>
            <w:proofErr w:type="spellEnd"/>
            <w:r>
              <w:rPr>
                <w:color w:val="000000"/>
              </w:rPr>
              <w:t xml:space="preserve"> nález bambusové páteře, nebo</w:t>
            </w:r>
            <w:r>
              <w:rPr>
                <w:color w:val="000000"/>
              </w:rPr>
              <w:br/>
              <w:t>stavy se závažným postižením páteře a s funkčně závažným postižením více než dvou kloubů nebo</w:t>
            </w:r>
            <w:r>
              <w:rPr>
                <w:color w:val="000000"/>
              </w:rPr>
              <w:br/>
              <w:t>těžké destruktivní změny více než dvou kloubů s velmi těžkým omezením pohyblivosti až ankylózou nebo</w:t>
            </w:r>
            <w:r>
              <w:rPr>
                <w:color w:val="000000"/>
              </w:rPr>
              <w:br/>
              <w:t>stavy s funkčně závažnými poruchami ventilace, stavy s trvalou vysokou aktivitou procesu, těžkým omezením pohyblivosti,</w:t>
            </w:r>
            <w:r>
              <w:rPr>
                <w:color w:val="000000"/>
              </w:rPr>
              <w:br/>
              <w:t>HAQ &gt; 1,5, BASDAI &gt; 4,0 (ale může i vyhasnout)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65-75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Difuzní idiopatická skeletální </w:t>
            </w:r>
            <w:proofErr w:type="spellStart"/>
            <w:r>
              <w:rPr>
                <w:b/>
                <w:bCs/>
                <w:color w:val="000000"/>
              </w:rPr>
              <w:t>hyperostóza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ankylozující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hyperostóza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Forestierova</w:t>
            </w:r>
            <w:proofErr w:type="spellEnd"/>
            <w:r>
              <w:rPr>
                <w:b/>
                <w:bCs/>
                <w:color w:val="000000"/>
              </w:rPr>
              <w:t xml:space="preserve"> choroba)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Posudkové hledisko:</w:t>
            </w:r>
            <w:r>
              <w:rPr>
                <w:color w:val="000000"/>
              </w:rPr>
              <w:br/>
              <w:t xml:space="preserve">Při stanovení míry poklesu pracovní schopnosti se hodnotí funkční postižení páteře, omezení hybnosti, přítomnost </w:t>
            </w:r>
            <w:proofErr w:type="spellStart"/>
            <w:r>
              <w:rPr>
                <w:color w:val="000000"/>
              </w:rPr>
              <w:t>entézopatií</w:t>
            </w:r>
            <w:proofErr w:type="spellEnd"/>
            <w:r>
              <w:rPr>
                <w:color w:val="000000"/>
              </w:rPr>
              <w:t>, neurologické komplikace z tlaku osifikací na okolní struktury, v pozdějších stadiích komplikace typu dysfagie, dusnosti a dopad zjištěných skutečností na celkovou výkonnost a pohyblivost.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omezení páteře s lehkou poruchou hybnosti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rigidita páteře se středně těžkou poruchou hybnosti a snížením celkové výkonnosti při běžném zatížení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20-30</w:t>
            </w:r>
          </w:p>
        </w:tc>
      </w:tr>
      <w:tr w:rsidR="00E04827" w:rsidTr="00E0482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rPr>
                <w:color w:val="000000"/>
              </w:rPr>
            </w:pPr>
            <w:r>
              <w:rPr>
                <w:color w:val="000000"/>
              </w:rPr>
              <w:t>závažná porucha hybnosti s neurologickými komplikacemi, dysfagií, námahovou dusností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4827" w:rsidRDefault="00E04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40-50</w:t>
            </w:r>
          </w:p>
        </w:tc>
      </w:tr>
    </w:tbl>
    <w:p w:rsidR="00A60332" w:rsidRPr="00387C1B" w:rsidRDefault="00A60332" w:rsidP="00E04827">
      <w:pPr>
        <w:jc w:val="both"/>
      </w:pPr>
    </w:p>
    <w:sectPr w:rsidR="00A60332" w:rsidRPr="00387C1B" w:rsidSect="008A24B5">
      <w:footerReference w:type="default" r:id="rId7"/>
      <w:pgSz w:w="11905" w:h="16837"/>
      <w:pgMar w:top="993" w:right="706" w:bottom="993" w:left="993" w:header="3079" w:footer="27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925" w:rsidRDefault="00EE1925" w:rsidP="00387C1B">
      <w:r>
        <w:separator/>
      </w:r>
    </w:p>
  </w:endnote>
  <w:endnote w:type="continuationSeparator" w:id="0">
    <w:p w:rsidR="00EE1925" w:rsidRDefault="00EE1925" w:rsidP="0038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3213"/>
      <w:docPartObj>
        <w:docPartGallery w:val="Page Numbers (Bottom of Page)"/>
        <w:docPartUnique/>
      </w:docPartObj>
    </w:sdtPr>
    <w:sdtEndPr/>
    <w:sdtContent>
      <w:p w:rsidR="00EE1925" w:rsidRDefault="00EE192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8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1925" w:rsidRDefault="00EE19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925" w:rsidRDefault="00EE1925" w:rsidP="00387C1B">
      <w:r>
        <w:separator/>
      </w:r>
    </w:p>
  </w:footnote>
  <w:footnote w:type="continuationSeparator" w:id="0">
    <w:p w:rsidR="00EE1925" w:rsidRDefault="00EE1925" w:rsidP="00387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C1B"/>
    <w:rsid w:val="00001A2D"/>
    <w:rsid w:val="00262F29"/>
    <w:rsid w:val="00387C1B"/>
    <w:rsid w:val="00605665"/>
    <w:rsid w:val="006B7FAB"/>
    <w:rsid w:val="007B7911"/>
    <w:rsid w:val="008703A9"/>
    <w:rsid w:val="008A24B5"/>
    <w:rsid w:val="00A60332"/>
    <w:rsid w:val="00A71A5D"/>
    <w:rsid w:val="00B6102E"/>
    <w:rsid w:val="00DB7A2A"/>
    <w:rsid w:val="00E04827"/>
    <w:rsid w:val="00E27198"/>
    <w:rsid w:val="00E66163"/>
    <w:rsid w:val="00EE1925"/>
    <w:rsid w:val="00FC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C1B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87C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87C1B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7C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7C1B"/>
    <w:rPr>
      <w:rFonts w:eastAsia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24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4B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21">
    <w:name w:val="l21"/>
    <w:basedOn w:val="Normln"/>
    <w:rsid w:val="00E04827"/>
    <w:pPr>
      <w:spacing w:before="144" w:after="144"/>
      <w:jc w:val="both"/>
    </w:pPr>
  </w:style>
  <w:style w:type="paragraph" w:customStyle="1" w:styleId="l31">
    <w:name w:val="l31"/>
    <w:basedOn w:val="Normln"/>
    <w:rsid w:val="00E04827"/>
    <w:pPr>
      <w:spacing w:before="144" w:after="14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065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60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9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76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60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1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061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6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3946</Words>
  <Characters>23283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Vrchotová</dc:creator>
  <cp:lastModifiedBy>Jitka Vrchotová</cp:lastModifiedBy>
  <cp:revision>6</cp:revision>
  <cp:lastPrinted>2017-05-24T08:38:00Z</cp:lastPrinted>
  <dcterms:created xsi:type="dcterms:W3CDTF">2015-02-27T12:17:00Z</dcterms:created>
  <dcterms:modified xsi:type="dcterms:W3CDTF">2017-11-16T09:00:00Z</dcterms:modified>
</cp:coreProperties>
</file>